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590" w:rsidRPr="00C40726" w:rsidRDefault="00E40590" w:rsidP="00E40590">
      <w:pPr>
        <w:rPr>
          <w:rFonts w:ascii="Tahoma" w:hAnsi="Tahoma" w:cs="Tahoma"/>
          <w:sz w:val="22"/>
          <w:szCs w:val="22"/>
        </w:rPr>
      </w:pPr>
      <w:bookmarkStart w:id="0" w:name="_GoBack"/>
      <w:bookmarkEnd w:id="0"/>
    </w:p>
    <w:p w:rsidR="00E40590" w:rsidRPr="00C40726" w:rsidRDefault="00E40590" w:rsidP="00E40590">
      <w:pPr>
        <w:jc w:val="center"/>
        <w:rPr>
          <w:rFonts w:ascii="Tahoma" w:hAnsi="Tahoma" w:cs="Tahoma"/>
          <w:b/>
          <w:sz w:val="22"/>
          <w:szCs w:val="22"/>
        </w:rPr>
      </w:pPr>
    </w:p>
    <w:p w:rsidR="00E40590" w:rsidRPr="00C40726" w:rsidRDefault="00E40590" w:rsidP="00E40590">
      <w:pPr>
        <w:jc w:val="center"/>
        <w:rPr>
          <w:rFonts w:ascii="Tahoma" w:hAnsi="Tahoma" w:cs="Tahoma"/>
          <w:b/>
          <w:sz w:val="22"/>
          <w:szCs w:val="22"/>
        </w:rPr>
      </w:pPr>
    </w:p>
    <w:p w:rsidR="00E40590" w:rsidRPr="00C40726" w:rsidRDefault="00E40590" w:rsidP="00E40590">
      <w:pPr>
        <w:jc w:val="center"/>
        <w:rPr>
          <w:rFonts w:ascii="Tahoma" w:hAnsi="Tahoma" w:cs="Tahoma"/>
          <w:sz w:val="22"/>
          <w:szCs w:val="22"/>
        </w:rPr>
      </w:pPr>
      <w:r w:rsidRPr="00C40726">
        <w:rPr>
          <w:rFonts w:ascii="Tahoma" w:hAnsi="Tahoma" w:cs="Tahoma"/>
          <w:b/>
          <w:sz w:val="22"/>
          <w:szCs w:val="22"/>
        </w:rPr>
        <w:t xml:space="preserve">        </w:t>
      </w:r>
      <w:r w:rsidRPr="00C40726">
        <w:rPr>
          <w:rFonts w:ascii="Tahoma" w:hAnsi="Tahoma" w:cs="Tahoma"/>
          <w:noProof/>
          <w:sz w:val="22"/>
          <w:szCs w:val="22"/>
        </w:rPr>
        <w:drawing>
          <wp:inline distT="0" distB="0" distL="0" distR="0" wp14:anchorId="52C8CA19" wp14:editId="7BFDF90B">
            <wp:extent cx="546100" cy="952500"/>
            <wp:effectExtent l="0" t="0" r="6350" b="0"/>
            <wp:docPr id="2" name="Bilde 2" descr="y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yss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952500"/>
                    </a:xfrm>
                    <a:prstGeom prst="rect">
                      <a:avLst/>
                    </a:prstGeom>
                    <a:noFill/>
                    <a:ln>
                      <a:noFill/>
                    </a:ln>
                  </pic:spPr>
                </pic:pic>
              </a:graphicData>
            </a:graphic>
          </wp:inline>
        </w:drawing>
      </w:r>
      <w:r w:rsidRPr="00C40726">
        <w:rPr>
          <w:rFonts w:ascii="Tahoma" w:hAnsi="Tahoma" w:cs="Tahoma"/>
          <w:sz w:val="22"/>
          <w:szCs w:val="22"/>
        </w:rPr>
        <w:t xml:space="preserve">             </w:t>
      </w: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p>
    <w:p w:rsidR="00E40590" w:rsidRPr="00C40726" w:rsidRDefault="00E40590" w:rsidP="00E40590">
      <w:pPr>
        <w:jc w:val="center"/>
        <w:rPr>
          <w:rFonts w:ascii="Tahoma" w:hAnsi="Tahoma" w:cs="Tahoma"/>
          <w:b/>
          <w:sz w:val="22"/>
          <w:szCs w:val="22"/>
        </w:rPr>
      </w:pPr>
      <w:r w:rsidRPr="00C40726">
        <w:rPr>
          <w:rFonts w:ascii="Tahoma" w:hAnsi="Tahoma" w:cs="Tahoma"/>
          <w:b/>
          <w:sz w:val="22"/>
          <w:szCs w:val="22"/>
        </w:rPr>
        <w:t>Krav 1</w:t>
      </w:r>
    </w:p>
    <w:p w:rsidR="00E40590" w:rsidRPr="00C40726" w:rsidRDefault="00E40590" w:rsidP="00E40590">
      <w:pPr>
        <w:jc w:val="center"/>
        <w:rPr>
          <w:rFonts w:ascii="Tahoma" w:hAnsi="Tahoma" w:cs="Tahoma"/>
          <w:b/>
          <w:sz w:val="22"/>
          <w:szCs w:val="22"/>
        </w:rPr>
      </w:pPr>
      <w:r w:rsidRPr="00C40726">
        <w:rPr>
          <w:rFonts w:ascii="Tahoma" w:hAnsi="Tahoma" w:cs="Tahoma"/>
          <w:b/>
          <w:sz w:val="22"/>
          <w:szCs w:val="22"/>
        </w:rPr>
        <w:t>HOVEDOPPGJØRET</w:t>
      </w:r>
    </w:p>
    <w:p w:rsidR="00E40590" w:rsidRPr="00C40726" w:rsidRDefault="00E40590" w:rsidP="00E40590">
      <w:pPr>
        <w:jc w:val="center"/>
        <w:rPr>
          <w:rFonts w:ascii="Tahoma" w:hAnsi="Tahoma" w:cs="Tahoma"/>
          <w:b/>
          <w:sz w:val="22"/>
          <w:szCs w:val="22"/>
        </w:rPr>
      </w:pPr>
      <w:r w:rsidRPr="00C40726">
        <w:rPr>
          <w:rFonts w:ascii="Tahoma" w:hAnsi="Tahoma" w:cs="Tahoma"/>
          <w:b/>
          <w:sz w:val="22"/>
          <w:szCs w:val="22"/>
        </w:rPr>
        <w:t>I STATEN</w:t>
      </w:r>
    </w:p>
    <w:p w:rsidR="00E40590" w:rsidRPr="00C40726" w:rsidRDefault="00E40590" w:rsidP="00E40590">
      <w:pPr>
        <w:jc w:val="center"/>
        <w:rPr>
          <w:rFonts w:ascii="Tahoma" w:hAnsi="Tahoma" w:cs="Tahoma"/>
          <w:b/>
          <w:sz w:val="22"/>
          <w:szCs w:val="22"/>
        </w:rPr>
      </w:pPr>
    </w:p>
    <w:p w:rsidR="00E40590" w:rsidRPr="00C40726" w:rsidRDefault="00E40590" w:rsidP="00E40590">
      <w:pPr>
        <w:jc w:val="center"/>
        <w:rPr>
          <w:rFonts w:ascii="Tahoma" w:hAnsi="Tahoma" w:cs="Tahoma"/>
          <w:b/>
          <w:sz w:val="22"/>
          <w:szCs w:val="22"/>
        </w:rPr>
      </w:pPr>
      <w:r w:rsidRPr="00C40726">
        <w:rPr>
          <w:rFonts w:ascii="Tahoma" w:hAnsi="Tahoma" w:cs="Tahoma"/>
          <w:b/>
          <w:sz w:val="22"/>
          <w:szCs w:val="22"/>
        </w:rPr>
        <w:t>1. MAI 2014</w:t>
      </w: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r w:rsidRPr="00C40726">
        <w:rPr>
          <w:rFonts w:ascii="Tahoma" w:hAnsi="Tahoma" w:cs="Tahoma"/>
          <w:sz w:val="22"/>
          <w:szCs w:val="22"/>
        </w:rPr>
        <w:t>Fra hovedsammenslutningen</w:t>
      </w:r>
    </w:p>
    <w:p w:rsidR="00E40590" w:rsidRPr="00C40726" w:rsidRDefault="00E40590" w:rsidP="00E40590">
      <w:pPr>
        <w:jc w:val="center"/>
        <w:rPr>
          <w:rFonts w:ascii="Tahoma" w:hAnsi="Tahoma" w:cs="Tahoma"/>
          <w:sz w:val="22"/>
          <w:szCs w:val="22"/>
        </w:rPr>
      </w:pPr>
      <w:r w:rsidRPr="00C40726">
        <w:rPr>
          <w:rFonts w:ascii="Tahoma" w:hAnsi="Tahoma" w:cs="Tahoma"/>
          <w:sz w:val="22"/>
          <w:szCs w:val="22"/>
        </w:rPr>
        <w:t>YS Stat</w:t>
      </w: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p>
    <w:p w:rsidR="00E40590" w:rsidRPr="00C40726" w:rsidRDefault="00E40590" w:rsidP="00E40590">
      <w:pPr>
        <w:jc w:val="center"/>
        <w:rPr>
          <w:rFonts w:ascii="Tahoma" w:hAnsi="Tahoma" w:cs="Tahoma"/>
          <w:sz w:val="22"/>
          <w:szCs w:val="22"/>
        </w:rPr>
      </w:pPr>
      <w:r w:rsidRPr="00C40726">
        <w:rPr>
          <w:rFonts w:ascii="Tahoma" w:hAnsi="Tahoma" w:cs="Tahoma"/>
          <w:sz w:val="22"/>
          <w:szCs w:val="22"/>
        </w:rPr>
        <w:t>Mandag 7. april 2014 kl. 10.00</w:t>
      </w: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p>
    <w:p w:rsidR="00E40590" w:rsidRDefault="00E40590" w:rsidP="00E40590">
      <w:pPr>
        <w:jc w:val="center"/>
        <w:rPr>
          <w:rFonts w:ascii="Tahoma" w:hAnsi="Tahoma" w:cs="Tahoma"/>
          <w:sz w:val="22"/>
          <w:szCs w:val="22"/>
        </w:rPr>
      </w:pPr>
    </w:p>
    <w:p w:rsidR="00E40590" w:rsidRDefault="00E40590" w:rsidP="00E40590">
      <w:pPr>
        <w:jc w:val="center"/>
        <w:rPr>
          <w:rFonts w:ascii="Tahoma" w:hAnsi="Tahoma" w:cs="Tahoma"/>
          <w:sz w:val="22"/>
          <w:szCs w:val="22"/>
        </w:rPr>
      </w:pPr>
    </w:p>
    <w:p w:rsidR="00E40590" w:rsidRDefault="00E40590" w:rsidP="00E40590">
      <w:pPr>
        <w:jc w:val="center"/>
        <w:rPr>
          <w:rFonts w:ascii="Tahoma" w:hAnsi="Tahoma" w:cs="Tahoma"/>
          <w:sz w:val="22"/>
          <w:szCs w:val="22"/>
        </w:rPr>
      </w:pPr>
    </w:p>
    <w:p w:rsidR="00E40590" w:rsidRDefault="00E40590" w:rsidP="00E40590">
      <w:pPr>
        <w:jc w:val="center"/>
        <w:rPr>
          <w:rFonts w:ascii="Tahoma" w:hAnsi="Tahoma" w:cs="Tahoma"/>
          <w:sz w:val="22"/>
          <w:szCs w:val="22"/>
        </w:rPr>
      </w:pPr>
    </w:p>
    <w:p w:rsidR="00E40590" w:rsidRDefault="00E40590" w:rsidP="00E40590">
      <w:pPr>
        <w:jc w:val="center"/>
        <w:rPr>
          <w:rFonts w:ascii="Tahoma" w:hAnsi="Tahoma" w:cs="Tahoma"/>
          <w:sz w:val="22"/>
          <w:szCs w:val="22"/>
        </w:rPr>
      </w:pPr>
    </w:p>
    <w:p w:rsidR="00E40590" w:rsidRDefault="00E40590" w:rsidP="00E40590">
      <w:pPr>
        <w:jc w:val="center"/>
        <w:rPr>
          <w:rFonts w:ascii="Tahoma" w:hAnsi="Tahoma" w:cs="Tahoma"/>
          <w:sz w:val="22"/>
          <w:szCs w:val="22"/>
        </w:rPr>
      </w:pPr>
    </w:p>
    <w:p w:rsidR="00E40590" w:rsidRDefault="00E40590" w:rsidP="00E40590">
      <w:pPr>
        <w:jc w:val="center"/>
        <w:rPr>
          <w:rFonts w:ascii="Tahoma" w:hAnsi="Tahoma" w:cs="Tahoma"/>
          <w:sz w:val="22"/>
          <w:szCs w:val="22"/>
        </w:rPr>
      </w:pPr>
    </w:p>
    <w:p w:rsidR="00E40590" w:rsidRDefault="00E40590" w:rsidP="00E40590">
      <w:pPr>
        <w:jc w:val="center"/>
        <w:rPr>
          <w:rFonts w:ascii="Tahoma" w:hAnsi="Tahoma" w:cs="Tahoma"/>
          <w:sz w:val="22"/>
          <w:szCs w:val="22"/>
        </w:rPr>
      </w:pPr>
    </w:p>
    <w:p w:rsidR="00E40590" w:rsidRDefault="00E40590" w:rsidP="00E40590">
      <w:pPr>
        <w:jc w:val="center"/>
        <w:rPr>
          <w:rFonts w:ascii="Tahoma" w:hAnsi="Tahoma" w:cs="Tahoma"/>
          <w:sz w:val="22"/>
          <w:szCs w:val="22"/>
        </w:rPr>
      </w:pPr>
    </w:p>
    <w:p w:rsidR="00E40590" w:rsidRDefault="00E40590" w:rsidP="00E40590">
      <w:pPr>
        <w:jc w:val="center"/>
        <w:rPr>
          <w:rFonts w:ascii="Tahoma" w:hAnsi="Tahoma" w:cs="Tahoma"/>
          <w:sz w:val="22"/>
          <w:szCs w:val="22"/>
        </w:rPr>
      </w:pPr>
    </w:p>
    <w:p w:rsidR="00E40590" w:rsidRDefault="00E40590" w:rsidP="00E40590">
      <w:pPr>
        <w:jc w:val="center"/>
        <w:rPr>
          <w:rFonts w:ascii="Tahoma" w:hAnsi="Tahoma" w:cs="Tahoma"/>
          <w:sz w:val="22"/>
          <w:szCs w:val="22"/>
        </w:rPr>
      </w:pPr>
    </w:p>
    <w:p w:rsidR="00E40590" w:rsidRDefault="00E40590" w:rsidP="00E40590">
      <w:pPr>
        <w:jc w:val="center"/>
        <w:rPr>
          <w:rFonts w:ascii="Tahoma" w:hAnsi="Tahoma" w:cs="Tahoma"/>
          <w:sz w:val="22"/>
          <w:szCs w:val="22"/>
        </w:rPr>
      </w:pPr>
    </w:p>
    <w:p w:rsidR="00E40590" w:rsidRPr="00C40726" w:rsidRDefault="00E40590" w:rsidP="00E40590">
      <w:pPr>
        <w:pStyle w:val="Subtitle"/>
      </w:pPr>
      <w:r w:rsidRPr="00C40726">
        <w:lastRenderedPageBreak/>
        <w:t>Hovedtariffoppgjøret 2014</w:t>
      </w:r>
    </w:p>
    <w:p w:rsidR="00E40590" w:rsidRPr="00C40726" w:rsidRDefault="00E40590" w:rsidP="00E40590">
      <w:pPr>
        <w:rPr>
          <w:rFonts w:ascii="Tahoma" w:hAnsi="Tahoma" w:cs="Tahoma"/>
          <w:sz w:val="22"/>
          <w:szCs w:val="22"/>
        </w:rPr>
      </w:pPr>
      <w:r w:rsidRPr="00C40726">
        <w:rPr>
          <w:rFonts w:ascii="Tahoma" w:hAnsi="Tahoma" w:cs="Tahoma"/>
          <w:sz w:val="22"/>
          <w:szCs w:val="22"/>
        </w:rPr>
        <w:t xml:space="preserve">Veksten i verdensøkonomien tok seg noe opp i siste halvdel av 2013. Veksten er imidlertid fremdeles lavere enn den var før den globale finanskrisen brøt ut for over fem år siden. For Norges handelspartnere samlet gikk veksten opp fra 0,1 prosent til 1,2 prosent i fjor. </w:t>
      </w:r>
    </w:p>
    <w:p w:rsidR="00E40590" w:rsidRPr="00C40726" w:rsidRDefault="00E40590" w:rsidP="00E40590">
      <w:pPr>
        <w:rPr>
          <w:rFonts w:ascii="Tahoma" w:hAnsi="Tahoma" w:cs="Tahoma"/>
          <w:sz w:val="22"/>
          <w:szCs w:val="22"/>
        </w:rPr>
      </w:pPr>
      <w:r w:rsidRPr="00C40726">
        <w:rPr>
          <w:rFonts w:ascii="Tahoma" w:hAnsi="Tahoma" w:cs="Tahoma"/>
          <w:sz w:val="22"/>
          <w:szCs w:val="22"/>
        </w:rPr>
        <w:t xml:space="preserve">I kjølvannet av finanskrisen fører flere europeiske land en innstrammende politikk, men utsiktene for økonomisk vekst for 2014 er noe bedre enn vi har sett de siste årene. </w:t>
      </w: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r w:rsidRPr="00C40726">
        <w:rPr>
          <w:rFonts w:ascii="Tahoma" w:hAnsi="Tahoma" w:cs="Tahoma"/>
          <w:color w:val="000000"/>
          <w:sz w:val="22"/>
          <w:szCs w:val="22"/>
        </w:rPr>
        <w:t xml:space="preserve">For norsk økonomi er det i følge Norges Bank utsikter til fortsatt moderat vekst, og samlet ser bedriftene for seg at veksten kan ta seg litt opp neste halvår. </w:t>
      </w: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r w:rsidRPr="00C40726">
        <w:rPr>
          <w:rFonts w:ascii="Tahoma" w:hAnsi="Tahoma" w:cs="Tahoma"/>
          <w:sz w:val="22"/>
          <w:szCs w:val="22"/>
        </w:rPr>
        <w:t>En koordinert lønnsdannelse og et godt inntektspolitisk samarbeid har vært viktige faktorer for norsk økonomisk utvikling. Vi er bedre rustet enn mange andre land gjennom høy sysselsetting</w:t>
      </w:r>
      <w:r>
        <w:rPr>
          <w:rFonts w:ascii="Tahoma" w:hAnsi="Tahoma" w:cs="Tahoma"/>
          <w:sz w:val="22"/>
          <w:szCs w:val="22"/>
        </w:rPr>
        <w:t xml:space="preserve"> og </w:t>
      </w:r>
      <w:r w:rsidRPr="00C40726">
        <w:rPr>
          <w:rFonts w:ascii="Tahoma" w:hAnsi="Tahoma" w:cs="Tahoma"/>
          <w:sz w:val="22"/>
          <w:szCs w:val="22"/>
        </w:rPr>
        <w:t>lavere arbeidsledighet. Tidligere har ansattes andel av verdiskapningen vært stabil, men de siste årene har lønnsandelen gått ned</w:t>
      </w:r>
      <w:r w:rsidR="00521C63">
        <w:rPr>
          <w:rFonts w:ascii="Tahoma" w:hAnsi="Tahoma" w:cs="Tahoma"/>
          <w:sz w:val="22"/>
          <w:szCs w:val="22"/>
        </w:rPr>
        <w:t xml:space="preserve"> jf.</w:t>
      </w:r>
      <w:r>
        <w:rPr>
          <w:rFonts w:ascii="Tahoma" w:hAnsi="Tahoma" w:cs="Tahoma"/>
          <w:sz w:val="22"/>
          <w:szCs w:val="22"/>
        </w:rPr>
        <w:t xml:space="preserve"> TBU 2014 </w:t>
      </w:r>
    </w:p>
    <w:p w:rsidR="00E40590" w:rsidRPr="00C40726" w:rsidRDefault="00E40590" w:rsidP="00E40590">
      <w:pPr>
        <w:rPr>
          <w:rFonts w:ascii="Tahoma" w:hAnsi="Tahoma" w:cs="Tahoma"/>
          <w:sz w:val="22"/>
          <w:szCs w:val="22"/>
        </w:rPr>
      </w:pPr>
    </w:p>
    <w:p w:rsidR="00E40590" w:rsidRDefault="00E40590" w:rsidP="00E40590">
      <w:pPr>
        <w:rPr>
          <w:rFonts w:ascii="Tahoma" w:hAnsi="Tahoma" w:cs="Tahoma"/>
          <w:sz w:val="22"/>
          <w:szCs w:val="22"/>
        </w:rPr>
      </w:pPr>
      <w:r w:rsidRPr="00C40726">
        <w:rPr>
          <w:rFonts w:ascii="Tahoma" w:hAnsi="Tahoma" w:cs="Tahoma"/>
          <w:sz w:val="22"/>
          <w:szCs w:val="22"/>
        </w:rPr>
        <w:t xml:space="preserve">Høy kvalitet på offentlige tjenester er avgjørende forutsetninger for verdiskapningen i privat sektor samt velferd og utvikling av samfunnet. </w:t>
      </w:r>
      <w:r>
        <w:rPr>
          <w:rFonts w:ascii="Tahoma" w:hAnsi="Tahoma" w:cs="Tahoma"/>
          <w:sz w:val="22"/>
          <w:szCs w:val="22"/>
        </w:rPr>
        <w:t>En kunnskapsbasert og omstillingsdyktig offentlig sektor er et viktig konkurransefortrinn for norsk næringsliv og privat sektors evne til omstilling og nyskaping.</w:t>
      </w:r>
    </w:p>
    <w:p w:rsidR="00E40590" w:rsidRPr="00C40726" w:rsidRDefault="00E40590" w:rsidP="00E40590">
      <w:pPr>
        <w:rPr>
          <w:rFonts w:ascii="Tahoma" w:hAnsi="Tahoma" w:cs="Tahoma"/>
          <w:sz w:val="22"/>
          <w:szCs w:val="22"/>
        </w:rPr>
      </w:pPr>
    </w:p>
    <w:p w:rsidR="00E40590" w:rsidRDefault="00E40590" w:rsidP="00E40590">
      <w:pPr>
        <w:rPr>
          <w:rFonts w:ascii="Tahoma" w:hAnsi="Tahoma" w:cs="Tahoma"/>
          <w:sz w:val="22"/>
          <w:szCs w:val="22"/>
        </w:rPr>
      </w:pPr>
      <w:r w:rsidRPr="00C40726">
        <w:rPr>
          <w:rFonts w:ascii="Tahoma" w:hAnsi="Tahoma" w:cs="Tahoma"/>
          <w:sz w:val="22"/>
          <w:szCs w:val="22"/>
        </w:rPr>
        <w:t>Tariff</w:t>
      </w:r>
      <w:r>
        <w:rPr>
          <w:rFonts w:ascii="Tahoma" w:hAnsi="Tahoma" w:cs="Tahoma"/>
          <w:sz w:val="22"/>
          <w:szCs w:val="22"/>
        </w:rPr>
        <w:t>avtalen og tariff</w:t>
      </w:r>
      <w:r w:rsidRPr="00C40726">
        <w:rPr>
          <w:rFonts w:ascii="Tahoma" w:hAnsi="Tahoma" w:cs="Tahoma"/>
          <w:sz w:val="22"/>
          <w:szCs w:val="22"/>
        </w:rPr>
        <w:t>oppgjøret er de viktigste redskape</w:t>
      </w:r>
      <w:r>
        <w:rPr>
          <w:rFonts w:ascii="Tahoma" w:hAnsi="Tahoma" w:cs="Tahoma"/>
          <w:sz w:val="22"/>
          <w:szCs w:val="22"/>
        </w:rPr>
        <w:t>ne</w:t>
      </w:r>
      <w:r w:rsidRPr="00C40726">
        <w:rPr>
          <w:rFonts w:ascii="Tahoma" w:hAnsi="Tahoma" w:cs="Tahoma"/>
          <w:sz w:val="22"/>
          <w:szCs w:val="22"/>
        </w:rPr>
        <w:t xml:space="preserve"> for å sikre </w:t>
      </w:r>
      <w:r>
        <w:rPr>
          <w:rFonts w:ascii="Tahoma" w:hAnsi="Tahoma" w:cs="Tahoma"/>
          <w:sz w:val="22"/>
          <w:szCs w:val="22"/>
        </w:rPr>
        <w:t>arbeidstakerne</w:t>
      </w:r>
      <w:r w:rsidRPr="00C40726">
        <w:rPr>
          <w:rFonts w:ascii="Tahoma" w:hAnsi="Tahoma" w:cs="Tahoma"/>
          <w:sz w:val="22"/>
          <w:szCs w:val="22"/>
        </w:rPr>
        <w:t xml:space="preserve">s lønns- og arbeidsvilkår, rettferdig fordeling og </w:t>
      </w:r>
      <w:r>
        <w:rPr>
          <w:rFonts w:ascii="Tahoma" w:hAnsi="Tahoma" w:cs="Tahoma"/>
          <w:sz w:val="22"/>
          <w:szCs w:val="22"/>
        </w:rPr>
        <w:t>sikre sysselsettingen</w:t>
      </w:r>
      <w:r w:rsidRPr="00C40726">
        <w:rPr>
          <w:rFonts w:ascii="Tahoma" w:hAnsi="Tahoma" w:cs="Tahoma"/>
          <w:sz w:val="22"/>
          <w:szCs w:val="22"/>
        </w:rPr>
        <w:t>. For å opprette høy kvalitet på tjenestene</w:t>
      </w:r>
      <w:r>
        <w:rPr>
          <w:rFonts w:ascii="Tahoma" w:hAnsi="Tahoma" w:cs="Tahoma"/>
          <w:sz w:val="22"/>
          <w:szCs w:val="22"/>
        </w:rPr>
        <w:t xml:space="preserve"> </w:t>
      </w:r>
      <w:r w:rsidRPr="00C40726">
        <w:rPr>
          <w:rFonts w:ascii="Tahoma" w:hAnsi="Tahoma" w:cs="Tahoma"/>
          <w:sz w:val="22"/>
          <w:szCs w:val="22"/>
        </w:rPr>
        <w:t>må staten rekruttere</w:t>
      </w:r>
      <w:r>
        <w:rPr>
          <w:rFonts w:ascii="Tahoma" w:hAnsi="Tahoma" w:cs="Tahoma"/>
          <w:sz w:val="22"/>
          <w:szCs w:val="22"/>
        </w:rPr>
        <w:t>,</w:t>
      </w:r>
      <w:r w:rsidRPr="00C40726">
        <w:rPr>
          <w:rFonts w:ascii="Tahoma" w:hAnsi="Tahoma" w:cs="Tahoma"/>
          <w:sz w:val="22"/>
          <w:szCs w:val="22"/>
        </w:rPr>
        <w:t xml:space="preserve"> beholde </w:t>
      </w:r>
      <w:r>
        <w:rPr>
          <w:rFonts w:ascii="Tahoma" w:hAnsi="Tahoma" w:cs="Tahoma"/>
          <w:sz w:val="22"/>
          <w:szCs w:val="22"/>
        </w:rPr>
        <w:t xml:space="preserve">og utvikle </w:t>
      </w:r>
      <w:r w:rsidRPr="00C40726">
        <w:rPr>
          <w:rFonts w:ascii="Tahoma" w:hAnsi="Tahoma" w:cs="Tahoma"/>
          <w:sz w:val="22"/>
          <w:szCs w:val="22"/>
        </w:rPr>
        <w:t>kvalifisert arbeidskraft.</w:t>
      </w:r>
      <w:r>
        <w:rPr>
          <w:rFonts w:ascii="Tahoma" w:hAnsi="Tahoma" w:cs="Tahoma"/>
          <w:sz w:val="22"/>
          <w:szCs w:val="22"/>
        </w:rPr>
        <w:t xml:space="preserve"> </w:t>
      </w:r>
    </w:p>
    <w:p w:rsidR="00521C63" w:rsidRDefault="00E40590" w:rsidP="00521C63">
      <w:pPr>
        <w:rPr>
          <w:rFonts w:ascii="Tahoma" w:hAnsi="Tahoma" w:cs="Tahoma"/>
          <w:sz w:val="22"/>
          <w:szCs w:val="22"/>
        </w:rPr>
      </w:pPr>
      <w:r w:rsidRPr="003F6EF6">
        <w:rPr>
          <w:rFonts w:ascii="Tahoma" w:hAnsi="Tahoma" w:cs="Tahoma"/>
          <w:sz w:val="22"/>
          <w:szCs w:val="22"/>
        </w:rPr>
        <w:t>Staten har den høyeste andelen arbeidstakere med høyere utdanning</w:t>
      </w:r>
      <w:r w:rsidR="00521C63">
        <w:rPr>
          <w:rFonts w:ascii="Tahoma" w:hAnsi="Tahoma" w:cs="Tahoma"/>
          <w:sz w:val="22"/>
          <w:szCs w:val="22"/>
        </w:rPr>
        <w:t>, og nesten 2/3 av arbeidstakerne har utdanning fra universitet- og høgskole.</w:t>
      </w:r>
      <w:r w:rsidRPr="00B84C41">
        <w:rPr>
          <w:rFonts w:ascii="Tahoma" w:hAnsi="Tahoma" w:cs="Tahoma"/>
          <w:sz w:val="22"/>
          <w:szCs w:val="22"/>
        </w:rPr>
        <w:t xml:space="preserve"> </w:t>
      </w:r>
      <w:r w:rsidR="00521C63">
        <w:rPr>
          <w:rFonts w:ascii="Tahoma" w:hAnsi="Tahoma" w:cs="Tahoma"/>
          <w:sz w:val="22"/>
          <w:szCs w:val="22"/>
        </w:rPr>
        <w:t>Staten som sentral arbeidsgiver</w:t>
      </w:r>
      <w:r w:rsidR="00521C63" w:rsidRPr="00C40726">
        <w:rPr>
          <w:rFonts w:ascii="Tahoma" w:hAnsi="Tahoma" w:cs="Tahoma"/>
          <w:sz w:val="22"/>
          <w:szCs w:val="22"/>
        </w:rPr>
        <w:t xml:space="preserve"> </w:t>
      </w:r>
      <w:r w:rsidR="00521C63">
        <w:rPr>
          <w:rFonts w:ascii="Tahoma" w:hAnsi="Tahoma" w:cs="Tahoma"/>
          <w:sz w:val="22"/>
          <w:szCs w:val="22"/>
        </w:rPr>
        <w:t>har et særlig ansvar for konkurransedyktige lønns- og arbeidsvilkår.</w:t>
      </w:r>
    </w:p>
    <w:p w:rsidR="00521C63" w:rsidRDefault="00521C63" w:rsidP="00E40590">
      <w:pPr>
        <w:rPr>
          <w:rFonts w:ascii="Tahoma" w:hAnsi="Tahoma" w:cs="Tahoma"/>
          <w:sz w:val="22"/>
          <w:szCs w:val="22"/>
        </w:rPr>
      </w:pPr>
    </w:p>
    <w:p w:rsidR="00BA7238" w:rsidRDefault="00E40590" w:rsidP="00E40590">
      <w:pPr>
        <w:rPr>
          <w:rFonts w:ascii="Tahoma" w:hAnsi="Tahoma" w:cs="Tahoma"/>
          <w:sz w:val="22"/>
          <w:szCs w:val="22"/>
        </w:rPr>
      </w:pPr>
      <w:r>
        <w:rPr>
          <w:rFonts w:ascii="Tahoma" w:hAnsi="Tahoma" w:cs="Tahoma"/>
          <w:sz w:val="22"/>
          <w:szCs w:val="22"/>
        </w:rPr>
        <w:t>Godt kvalifiserte medarbeidere er avgjørende for at statlig sektor skal kunne tilby innbyggerne kvalitativt gode tjenester. For å rekruttere kvalifiserte medarbeiderne til statlig sektor må lønnen være på et nivå som gjør sektoren attraktiv som arbeidsplass.</w:t>
      </w:r>
      <w:r w:rsidR="007E22A6" w:rsidRPr="007E22A6">
        <w:rPr>
          <w:rFonts w:ascii="Tahoma" w:hAnsi="Tahoma" w:cs="Tahoma"/>
          <w:sz w:val="22"/>
          <w:szCs w:val="22"/>
        </w:rPr>
        <w:t xml:space="preserve"> </w:t>
      </w:r>
    </w:p>
    <w:p w:rsidR="00266E7C" w:rsidRDefault="00266E7C" w:rsidP="00E40590">
      <w:pPr>
        <w:rPr>
          <w:rFonts w:ascii="Arial" w:hAnsi="Arial" w:cs="Arial"/>
        </w:rPr>
      </w:pPr>
    </w:p>
    <w:p w:rsidR="00E40590" w:rsidRPr="00C40726" w:rsidRDefault="00E40590" w:rsidP="00E40590">
      <w:pPr>
        <w:rPr>
          <w:rFonts w:ascii="Tahoma" w:hAnsi="Tahoma" w:cs="Tahoma"/>
          <w:sz w:val="22"/>
          <w:szCs w:val="22"/>
        </w:rPr>
      </w:pPr>
      <w:r w:rsidRPr="00C40726">
        <w:rPr>
          <w:rFonts w:ascii="Tahoma" w:hAnsi="Tahoma" w:cs="Tahoma"/>
          <w:sz w:val="22"/>
          <w:szCs w:val="22"/>
        </w:rPr>
        <w:t xml:space="preserve">Mindrelønnsutviklingen i staten i forhold til industrien i alt </w:t>
      </w:r>
      <w:r>
        <w:rPr>
          <w:rFonts w:ascii="Tahoma" w:hAnsi="Tahoma" w:cs="Tahoma"/>
          <w:sz w:val="22"/>
          <w:szCs w:val="22"/>
        </w:rPr>
        <w:t xml:space="preserve">(arbeidere og funksjonærer vektet) </w:t>
      </w:r>
      <w:r w:rsidRPr="00C40726">
        <w:rPr>
          <w:rFonts w:ascii="Tahoma" w:hAnsi="Tahoma" w:cs="Tahoma"/>
          <w:sz w:val="22"/>
          <w:szCs w:val="22"/>
        </w:rPr>
        <w:t xml:space="preserve">er </w:t>
      </w:r>
      <w:r w:rsidRPr="00830CE7">
        <w:rPr>
          <w:rFonts w:ascii="Tahoma" w:hAnsi="Tahoma" w:cs="Tahoma"/>
          <w:sz w:val="22"/>
          <w:szCs w:val="22"/>
        </w:rPr>
        <w:t>0,</w:t>
      </w:r>
      <w:r w:rsidR="001229C1">
        <w:rPr>
          <w:rFonts w:ascii="Tahoma" w:hAnsi="Tahoma" w:cs="Tahoma"/>
          <w:sz w:val="22"/>
          <w:szCs w:val="22"/>
        </w:rPr>
        <w:t>5</w:t>
      </w:r>
      <w:r w:rsidRPr="00830CE7">
        <w:rPr>
          <w:rFonts w:ascii="Tahoma" w:hAnsi="Tahoma" w:cs="Tahoma"/>
          <w:sz w:val="22"/>
          <w:szCs w:val="22"/>
        </w:rPr>
        <w:t xml:space="preserve"> </w:t>
      </w:r>
      <w:r w:rsidRPr="00C40726">
        <w:rPr>
          <w:rFonts w:ascii="Tahoma" w:hAnsi="Tahoma" w:cs="Tahoma"/>
          <w:sz w:val="22"/>
          <w:szCs w:val="22"/>
        </w:rPr>
        <w:t xml:space="preserve">prosentpoeng </w:t>
      </w:r>
      <w:r>
        <w:rPr>
          <w:rFonts w:ascii="Tahoma" w:hAnsi="Tahoma" w:cs="Tahoma"/>
          <w:sz w:val="22"/>
          <w:szCs w:val="22"/>
        </w:rPr>
        <w:t xml:space="preserve">i </w:t>
      </w:r>
      <w:r w:rsidRPr="00C40726">
        <w:rPr>
          <w:rFonts w:ascii="Tahoma" w:hAnsi="Tahoma" w:cs="Tahoma"/>
          <w:sz w:val="22"/>
          <w:szCs w:val="22"/>
        </w:rPr>
        <w:t xml:space="preserve">siste </w:t>
      </w:r>
      <w:r>
        <w:rPr>
          <w:rFonts w:ascii="Tahoma" w:hAnsi="Tahoma" w:cs="Tahoma"/>
          <w:sz w:val="22"/>
          <w:szCs w:val="22"/>
        </w:rPr>
        <w:t>tariffperiode</w:t>
      </w:r>
      <w:r w:rsidRPr="00C40726">
        <w:rPr>
          <w:rFonts w:ascii="Tahoma" w:hAnsi="Tahoma" w:cs="Tahoma"/>
          <w:sz w:val="22"/>
          <w:szCs w:val="22"/>
        </w:rPr>
        <w:t>, og må kompenseres</w:t>
      </w:r>
      <w:r w:rsidR="00830CE7">
        <w:rPr>
          <w:rFonts w:ascii="Tahoma" w:hAnsi="Tahoma" w:cs="Tahoma"/>
          <w:sz w:val="22"/>
          <w:szCs w:val="22"/>
        </w:rPr>
        <w:t xml:space="preserve"> fullt ut</w:t>
      </w:r>
      <w:r>
        <w:rPr>
          <w:rFonts w:ascii="Tahoma" w:hAnsi="Tahoma" w:cs="Tahoma"/>
          <w:sz w:val="22"/>
          <w:szCs w:val="22"/>
        </w:rPr>
        <w:t xml:space="preserve">, jf. tabellen nedenfor. </w:t>
      </w: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r w:rsidRPr="00C40726">
        <w:rPr>
          <w:rFonts w:ascii="Tahoma" w:hAnsi="Tahoma" w:cs="Tahoma"/>
          <w:sz w:val="22"/>
          <w:szCs w:val="22"/>
        </w:rPr>
        <w:t>Holden III stadfestet at lønnsveksten som avtales sentralt og lokalt for konkurranseutsatt næringsliv (arbeidere og funksjonærer</w:t>
      </w:r>
      <w:r>
        <w:rPr>
          <w:rFonts w:ascii="Tahoma" w:hAnsi="Tahoma" w:cs="Tahoma"/>
          <w:sz w:val="22"/>
          <w:szCs w:val="22"/>
        </w:rPr>
        <w:t xml:space="preserve"> vektet</w:t>
      </w:r>
      <w:r w:rsidRPr="00C40726">
        <w:rPr>
          <w:rFonts w:ascii="Tahoma" w:hAnsi="Tahoma" w:cs="Tahoma"/>
          <w:sz w:val="22"/>
          <w:szCs w:val="22"/>
        </w:rPr>
        <w:t xml:space="preserve"> i NHO-området) skal være normgivende for de rammer som forhandles i de øvrige oppgjørene. </w:t>
      </w:r>
      <w:r>
        <w:rPr>
          <w:rFonts w:ascii="Tahoma" w:hAnsi="Tahoma" w:cs="Tahoma"/>
          <w:sz w:val="22"/>
          <w:szCs w:val="22"/>
        </w:rPr>
        <w:t xml:space="preserve">Historisk har det vist seg at resultatene av oppgjørene har ligget høyere både for arbeidere og funksjonærer enn det som har vært anslått. </w:t>
      </w:r>
    </w:p>
    <w:p w:rsidR="00E40590" w:rsidRDefault="00E40590" w:rsidP="00E40590">
      <w:pPr>
        <w:rPr>
          <w:rFonts w:ascii="Tahoma" w:hAnsi="Tahoma" w:cs="Tahoma"/>
          <w:sz w:val="22"/>
          <w:szCs w:val="22"/>
        </w:rPr>
      </w:pPr>
      <w:r w:rsidRPr="00C40726">
        <w:rPr>
          <w:rFonts w:ascii="Tahoma" w:hAnsi="Tahoma" w:cs="Tahoma"/>
          <w:sz w:val="22"/>
          <w:szCs w:val="22"/>
        </w:rPr>
        <w:t xml:space="preserve">Det må </w:t>
      </w:r>
      <w:r>
        <w:rPr>
          <w:rFonts w:ascii="Tahoma" w:hAnsi="Tahoma" w:cs="Tahoma"/>
          <w:sz w:val="22"/>
          <w:szCs w:val="22"/>
        </w:rPr>
        <w:t>videre</w:t>
      </w:r>
      <w:r w:rsidRPr="00C40726">
        <w:rPr>
          <w:rFonts w:ascii="Tahoma" w:hAnsi="Tahoma" w:cs="Tahoma"/>
          <w:sz w:val="22"/>
          <w:szCs w:val="22"/>
        </w:rPr>
        <w:t xml:space="preserve"> være rom for endringer i de relative lønnsnivåene for grupper som</w:t>
      </w:r>
    </w:p>
    <w:p w:rsidR="00E40590" w:rsidRDefault="00E40590" w:rsidP="00E40590">
      <w:pPr>
        <w:rPr>
          <w:rFonts w:ascii="Tahoma" w:hAnsi="Tahoma" w:cs="Tahoma"/>
          <w:sz w:val="22"/>
          <w:szCs w:val="22"/>
        </w:rPr>
      </w:pPr>
      <w:r w:rsidRPr="00C40726">
        <w:rPr>
          <w:rFonts w:ascii="Tahoma" w:hAnsi="Tahoma" w:cs="Tahoma"/>
          <w:sz w:val="22"/>
          <w:szCs w:val="22"/>
        </w:rPr>
        <w:t>systematisk over tid har blitt hengende etter.</w:t>
      </w:r>
      <w:r>
        <w:rPr>
          <w:rFonts w:ascii="Tahoma" w:hAnsi="Tahoma" w:cs="Tahoma"/>
          <w:sz w:val="22"/>
          <w:szCs w:val="22"/>
        </w:rPr>
        <w:t xml:space="preserve"> </w:t>
      </w:r>
    </w:p>
    <w:p w:rsidR="007E22A6" w:rsidRPr="007E22A6" w:rsidRDefault="007E22A6" w:rsidP="00E40590">
      <w:pPr>
        <w:rPr>
          <w:rFonts w:ascii="Tahoma" w:hAnsi="Tahoma" w:cs="Tahoma"/>
          <w:sz w:val="22"/>
          <w:szCs w:val="22"/>
        </w:rPr>
      </w:pPr>
    </w:p>
    <w:p w:rsidR="007E22A6" w:rsidRPr="007E22A6" w:rsidRDefault="007E22A6" w:rsidP="007E22A6">
      <w:pPr>
        <w:shd w:val="clear" w:color="auto" w:fill="FFFFFF"/>
        <w:rPr>
          <w:rFonts w:ascii="Tahoma" w:hAnsi="Tahoma" w:cs="Tahoma"/>
          <w:color w:val="000000"/>
          <w:sz w:val="22"/>
          <w:szCs w:val="22"/>
        </w:rPr>
      </w:pPr>
    </w:p>
    <w:p w:rsidR="007E22A6" w:rsidRDefault="007E22A6" w:rsidP="00E40590">
      <w:pPr>
        <w:rPr>
          <w:rFonts w:ascii="Tahoma" w:hAnsi="Tahoma" w:cs="Tahoma"/>
          <w:sz w:val="22"/>
          <w:szCs w:val="22"/>
        </w:rPr>
      </w:pPr>
    </w:p>
    <w:p w:rsidR="00DA1BF5" w:rsidRDefault="00DA1BF5" w:rsidP="00E40590">
      <w:pPr>
        <w:rPr>
          <w:rFonts w:ascii="Tahoma" w:hAnsi="Tahoma" w:cs="Tahoma"/>
          <w:sz w:val="22"/>
          <w:szCs w:val="22"/>
        </w:rPr>
      </w:pPr>
    </w:p>
    <w:p w:rsidR="00DA1BF5" w:rsidRDefault="00DA1BF5" w:rsidP="00E40590">
      <w:pPr>
        <w:rPr>
          <w:rFonts w:ascii="Tahoma" w:hAnsi="Tahoma" w:cs="Tahoma"/>
          <w:sz w:val="22"/>
          <w:szCs w:val="22"/>
        </w:rPr>
      </w:pPr>
    </w:p>
    <w:p w:rsidR="00DA1BF5" w:rsidRDefault="00DA1BF5" w:rsidP="00E40590">
      <w:pPr>
        <w:rPr>
          <w:rFonts w:ascii="Tahoma" w:hAnsi="Tahoma" w:cs="Tahoma"/>
          <w:sz w:val="22"/>
          <w:szCs w:val="22"/>
        </w:rPr>
      </w:pPr>
    </w:p>
    <w:p w:rsidR="00DA1BF5" w:rsidRDefault="00DA1BF5" w:rsidP="00E40590">
      <w:pPr>
        <w:rPr>
          <w:rFonts w:ascii="Tahoma" w:hAnsi="Tahoma" w:cs="Tahoma"/>
          <w:sz w:val="22"/>
          <w:szCs w:val="22"/>
        </w:rPr>
      </w:pPr>
    </w:p>
    <w:p w:rsidR="00DA1BF5" w:rsidRDefault="00DA1BF5" w:rsidP="00E40590">
      <w:pPr>
        <w:rPr>
          <w:rFonts w:ascii="Tahoma" w:hAnsi="Tahoma" w:cs="Tahoma"/>
          <w:sz w:val="22"/>
          <w:szCs w:val="22"/>
        </w:rPr>
      </w:pPr>
    </w:p>
    <w:p w:rsidR="00DA1BF5" w:rsidRDefault="00DA1BF5" w:rsidP="00E40590">
      <w:pPr>
        <w:rPr>
          <w:rFonts w:ascii="Tahoma" w:hAnsi="Tahoma" w:cs="Tahoma"/>
          <w:sz w:val="22"/>
          <w:szCs w:val="22"/>
        </w:rPr>
      </w:pPr>
    </w:p>
    <w:p w:rsidR="00DA1BF5" w:rsidRDefault="00DA1BF5" w:rsidP="00E40590">
      <w:pPr>
        <w:rPr>
          <w:rFonts w:ascii="Tahoma" w:hAnsi="Tahoma" w:cs="Tahoma"/>
          <w:sz w:val="22"/>
          <w:szCs w:val="22"/>
        </w:rPr>
      </w:pPr>
    </w:p>
    <w:p w:rsidR="00DA1BF5" w:rsidRPr="00C40726" w:rsidRDefault="00DA1BF5" w:rsidP="00E40590">
      <w:pPr>
        <w:rPr>
          <w:rFonts w:ascii="Tahoma" w:hAnsi="Tahoma" w:cs="Tahoma"/>
          <w:sz w:val="22"/>
          <w:szCs w:val="22"/>
        </w:rPr>
      </w:pPr>
    </w:p>
    <w:p w:rsidR="00E40590" w:rsidRPr="00C40726" w:rsidRDefault="00E40590" w:rsidP="00E40590">
      <w:pPr>
        <w:rPr>
          <w:rFonts w:ascii="Tahoma" w:hAnsi="Tahoma" w:cs="Tahoma"/>
          <w:strike/>
          <w:sz w:val="22"/>
          <w:szCs w:val="22"/>
        </w:rPr>
      </w:pPr>
    </w:p>
    <w:tbl>
      <w:tblPr>
        <w:tblStyle w:val="TableGrid"/>
        <w:tblW w:w="0" w:type="auto"/>
        <w:tblLook w:val="01E0" w:firstRow="1" w:lastRow="1" w:firstColumn="1" w:lastColumn="1" w:noHBand="0" w:noVBand="0"/>
      </w:tblPr>
      <w:tblGrid>
        <w:gridCol w:w="2606"/>
        <w:gridCol w:w="1046"/>
        <w:gridCol w:w="1046"/>
        <w:gridCol w:w="1046"/>
        <w:gridCol w:w="1062"/>
        <w:gridCol w:w="1120"/>
        <w:gridCol w:w="1362"/>
      </w:tblGrid>
      <w:tr w:rsidR="00E40590" w:rsidRPr="00C40726" w:rsidTr="007E22A6">
        <w:trPr>
          <w:trHeight w:val="600"/>
        </w:trPr>
        <w:tc>
          <w:tcPr>
            <w:tcW w:w="0" w:type="auto"/>
          </w:tcPr>
          <w:p w:rsidR="00E40590" w:rsidRPr="00C40726" w:rsidRDefault="00E40590" w:rsidP="007E22A6">
            <w:pPr>
              <w:rPr>
                <w:rFonts w:ascii="Tahoma" w:hAnsi="Tahoma" w:cs="Tahoma"/>
                <w:b/>
                <w:sz w:val="22"/>
                <w:szCs w:val="22"/>
              </w:rPr>
            </w:pPr>
          </w:p>
        </w:tc>
        <w:tc>
          <w:tcPr>
            <w:tcW w:w="0" w:type="auto"/>
          </w:tcPr>
          <w:p w:rsidR="00E40590" w:rsidRPr="00C70AD6" w:rsidRDefault="00E40590" w:rsidP="007E22A6">
            <w:pPr>
              <w:jc w:val="center"/>
              <w:rPr>
                <w:rFonts w:ascii="Tahoma" w:hAnsi="Tahoma" w:cs="Tahoma"/>
                <w:sz w:val="20"/>
                <w:szCs w:val="22"/>
              </w:rPr>
            </w:pPr>
            <w:r w:rsidRPr="00C70AD6">
              <w:rPr>
                <w:rFonts w:ascii="Tahoma" w:hAnsi="Tahoma" w:cs="Tahoma"/>
                <w:sz w:val="20"/>
                <w:szCs w:val="22"/>
              </w:rPr>
              <w:t>2001–2009</w:t>
            </w:r>
          </w:p>
        </w:tc>
        <w:tc>
          <w:tcPr>
            <w:tcW w:w="0" w:type="auto"/>
          </w:tcPr>
          <w:p w:rsidR="00E40590" w:rsidRPr="00C70AD6" w:rsidRDefault="00E40590" w:rsidP="007E22A6">
            <w:pPr>
              <w:jc w:val="center"/>
              <w:rPr>
                <w:rFonts w:ascii="Tahoma" w:hAnsi="Tahoma" w:cs="Tahoma"/>
                <w:sz w:val="20"/>
                <w:szCs w:val="22"/>
              </w:rPr>
            </w:pPr>
            <w:r w:rsidRPr="00C70AD6">
              <w:rPr>
                <w:rFonts w:ascii="Tahoma" w:hAnsi="Tahoma" w:cs="Tahoma"/>
                <w:sz w:val="20"/>
                <w:szCs w:val="22"/>
              </w:rPr>
              <w:t>2009–2010</w:t>
            </w:r>
          </w:p>
        </w:tc>
        <w:tc>
          <w:tcPr>
            <w:tcW w:w="0" w:type="auto"/>
          </w:tcPr>
          <w:p w:rsidR="00E40590" w:rsidRPr="00C70AD6" w:rsidRDefault="00E40590" w:rsidP="007E22A6">
            <w:pPr>
              <w:jc w:val="center"/>
              <w:rPr>
                <w:rFonts w:ascii="Tahoma" w:hAnsi="Tahoma" w:cs="Tahoma"/>
                <w:sz w:val="20"/>
                <w:szCs w:val="22"/>
              </w:rPr>
            </w:pPr>
            <w:r w:rsidRPr="00C70AD6">
              <w:rPr>
                <w:rFonts w:ascii="Tahoma" w:hAnsi="Tahoma" w:cs="Tahoma"/>
                <w:sz w:val="20"/>
                <w:szCs w:val="22"/>
              </w:rPr>
              <w:t>2010–2011</w:t>
            </w:r>
          </w:p>
        </w:tc>
        <w:tc>
          <w:tcPr>
            <w:tcW w:w="0" w:type="auto"/>
          </w:tcPr>
          <w:p w:rsidR="00E40590" w:rsidRPr="00C70AD6" w:rsidRDefault="00E40590" w:rsidP="007E22A6">
            <w:pPr>
              <w:jc w:val="center"/>
              <w:rPr>
                <w:rFonts w:ascii="Tahoma" w:hAnsi="Tahoma" w:cs="Tahoma"/>
                <w:sz w:val="20"/>
                <w:szCs w:val="22"/>
              </w:rPr>
            </w:pPr>
            <w:r w:rsidRPr="00C70AD6">
              <w:rPr>
                <w:rFonts w:ascii="Tahoma" w:hAnsi="Tahoma" w:cs="Tahoma"/>
                <w:sz w:val="20"/>
                <w:szCs w:val="22"/>
              </w:rPr>
              <w:t>2011-2012</w:t>
            </w:r>
          </w:p>
        </w:tc>
        <w:tc>
          <w:tcPr>
            <w:tcW w:w="0" w:type="auto"/>
          </w:tcPr>
          <w:p w:rsidR="00E40590" w:rsidRPr="00C70AD6" w:rsidRDefault="00E40590" w:rsidP="007E22A6">
            <w:pPr>
              <w:jc w:val="center"/>
              <w:rPr>
                <w:rFonts w:ascii="Tahoma" w:hAnsi="Tahoma" w:cs="Tahoma"/>
                <w:sz w:val="20"/>
                <w:szCs w:val="22"/>
              </w:rPr>
            </w:pPr>
            <w:r w:rsidRPr="00C70AD6">
              <w:rPr>
                <w:rFonts w:ascii="Tahoma" w:hAnsi="Tahoma" w:cs="Tahoma"/>
                <w:sz w:val="20"/>
                <w:szCs w:val="22"/>
              </w:rPr>
              <w:t>2012 - 2013</w:t>
            </w:r>
          </w:p>
        </w:tc>
        <w:tc>
          <w:tcPr>
            <w:tcW w:w="1362" w:type="dxa"/>
          </w:tcPr>
          <w:p w:rsidR="00E40590" w:rsidRPr="00C70AD6" w:rsidRDefault="00E40590" w:rsidP="007E22A6">
            <w:pPr>
              <w:jc w:val="center"/>
              <w:rPr>
                <w:rFonts w:ascii="Tahoma" w:hAnsi="Tahoma" w:cs="Tahoma"/>
                <w:sz w:val="20"/>
                <w:szCs w:val="22"/>
              </w:rPr>
            </w:pPr>
            <w:r w:rsidRPr="00C70AD6">
              <w:rPr>
                <w:rFonts w:ascii="Tahoma" w:hAnsi="Tahoma" w:cs="Tahoma"/>
                <w:sz w:val="20"/>
                <w:szCs w:val="22"/>
              </w:rPr>
              <w:t>Overheng inn i 2014</w:t>
            </w:r>
          </w:p>
        </w:tc>
      </w:tr>
      <w:tr w:rsidR="00E40590" w:rsidRPr="00C40726" w:rsidTr="007E22A6">
        <w:trPr>
          <w:trHeight w:val="589"/>
        </w:trPr>
        <w:tc>
          <w:tcPr>
            <w:tcW w:w="0" w:type="auto"/>
          </w:tcPr>
          <w:p w:rsidR="00E40590" w:rsidRPr="00C40726" w:rsidRDefault="00E40590" w:rsidP="007E22A6">
            <w:pPr>
              <w:rPr>
                <w:rFonts w:ascii="Tahoma" w:hAnsi="Tahoma" w:cs="Tahoma"/>
                <w:b/>
                <w:sz w:val="22"/>
                <w:szCs w:val="22"/>
              </w:rPr>
            </w:pPr>
            <w:r w:rsidRPr="00C40726">
              <w:rPr>
                <w:rFonts w:ascii="Tahoma" w:hAnsi="Tahoma" w:cs="Tahoma"/>
                <w:b/>
                <w:sz w:val="22"/>
                <w:szCs w:val="22"/>
              </w:rPr>
              <w:t>Industriarbeider</w:t>
            </w:r>
          </w:p>
          <w:p w:rsidR="00E40590" w:rsidRPr="00C40726" w:rsidRDefault="00E40590" w:rsidP="007E22A6">
            <w:pPr>
              <w:rPr>
                <w:rFonts w:ascii="Tahoma" w:hAnsi="Tahoma" w:cs="Tahoma"/>
                <w:b/>
                <w:sz w:val="22"/>
                <w:szCs w:val="22"/>
              </w:rPr>
            </w:pPr>
            <w:r w:rsidRPr="00C40726">
              <w:rPr>
                <w:rFonts w:ascii="Tahoma" w:hAnsi="Tahoma" w:cs="Tahoma"/>
                <w:b/>
                <w:sz w:val="22"/>
                <w:szCs w:val="22"/>
              </w:rPr>
              <w:t>NHO-området</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4,3 %</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3,6 %</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4,4 %</w:t>
            </w:r>
          </w:p>
        </w:tc>
        <w:tc>
          <w:tcPr>
            <w:tcW w:w="0" w:type="auto"/>
          </w:tcPr>
          <w:p w:rsidR="00E40590" w:rsidRPr="00C70AD6" w:rsidRDefault="00934F52" w:rsidP="007E22A6">
            <w:pPr>
              <w:jc w:val="center"/>
              <w:rPr>
                <w:rFonts w:ascii="Tahoma" w:hAnsi="Tahoma" w:cs="Tahoma"/>
                <w:sz w:val="22"/>
                <w:szCs w:val="22"/>
              </w:rPr>
            </w:pPr>
            <w:r w:rsidRPr="00C70AD6">
              <w:rPr>
                <w:rFonts w:ascii="Tahoma" w:hAnsi="Tahoma" w:cs="Tahoma"/>
                <w:sz w:val="22"/>
                <w:szCs w:val="22"/>
              </w:rPr>
              <w:t>4,1</w:t>
            </w:r>
            <w:r>
              <w:rPr>
                <w:rFonts w:ascii="Tahoma" w:hAnsi="Tahoma" w:cs="Tahoma"/>
                <w:sz w:val="22"/>
                <w:szCs w:val="22"/>
              </w:rPr>
              <w:t xml:space="preserve"> </w:t>
            </w:r>
            <w:r w:rsidRPr="00C70AD6">
              <w:rPr>
                <w:rFonts w:ascii="Tahoma" w:hAnsi="Tahoma" w:cs="Tahoma"/>
                <w:sz w:val="22"/>
                <w:szCs w:val="22"/>
              </w:rPr>
              <w:t>%</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3,</w:t>
            </w:r>
            <w:r w:rsidR="00934F52" w:rsidRPr="00C70AD6">
              <w:rPr>
                <w:rFonts w:ascii="Tahoma" w:hAnsi="Tahoma" w:cs="Tahoma"/>
                <w:sz w:val="22"/>
                <w:szCs w:val="22"/>
              </w:rPr>
              <w:t>5 %</w:t>
            </w:r>
          </w:p>
        </w:tc>
        <w:tc>
          <w:tcPr>
            <w:tcW w:w="0" w:type="auto"/>
          </w:tcPr>
          <w:p w:rsidR="00E40590" w:rsidRPr="00C70AD6" w:rsidRDefault="00E40590" w:rsidP="002335BE">
            <w:pPr>
              <w:jc w:val="center"/>
              <w:rPr>
                <w:rFonts w:ascii="Tahoma" w:hAnsi="Tahoma" w:cs="Tahoma"/>
                <w:sz w:val="22"/>
                <w:szCs w:val="22"/>
              </w:rPr>
            </w:pPr>
            <w:r w:rsidRPr="00C70AD6">
              <w:rPr>
                <w:rFonts w:ascii="Tahoma" w:hAnsi="Tahoma" w:cs="Tahoma"/>
                <w:sz w:val="22"/>
                <w:szCs w:val="22"/>
              </w:rPr>
              <w:t>1</w:t>
            </w:r>
            <w:r w:rsidR="002335BE">
              <w:rPr>
                <w:rFonts w:ascii="Tahoma" w:hAnsi="Tahoma" w:cs="Tahoma"/>
                <w:sz w:val="22"/>
                <w:szCs w:val="22"/>
              </w:rPr>
              <w:t>,</w:t>
            </w:r>
            <w:r w:rsidR="00934F52">
              <w:rPr>
                <w:rFonts w:ascii="Tahoma" w:hAnsi="Tahoma" w:cs="Tahoma"/>
                <w:sz w:val="22"/>
                <w:szCs w:val="22"/>
              </w:rPr>
              <w:t>2</w:t>
            </w:r>
            <w:r w:rsidR="00934F52" w:rsidRPr="00C70AD6">
              <w:rPr>
                <w:rFonts w:ascii="Tahoma" w:hAnsi="Tahoma" w:cs="Tahoma"/>
                <w:sz w:val="22"/>
                <w:szCs w:val="22"/>
              </w:rPr>
              <w:t> %</w:t>
            </w:r>
          </w:p>
        </w:tc>
      </w:tr>
      <w:tr w:rsidR="00E40590" w:rsidRPr="00C40726" w:rsidTr="007E22A6">
        <w:trPr>
          <w:trHeight w:val="589"/>
        </w:trPr>
        <w:tc>
          <w:tcPr>
            <w:tcW w:w="0" w:type="auto"/>
          </w:tcPr>
          <w:p w:rsidR="00E40590" w:rsidRPr="00C40726" w:rsidRDefault="00E40590" w:rsidP="007E22A6">
            <w:pPr>
              <w:rPr>
                <w:rFonts w:ascii="Tahoma" w:hAnsi="Tahoma" w:cs="Tahoma"/>
                <w:b/>
                <w:sz w:val="22"/>
                <w:szCs w:val="22"/>
              </w:rPr>
            </w:pPr>
            <w:r w:rsidRPr="00C40726">
              <w:rPr>
                <w:rFonts w:ascii="Tahoma" w:hAnsi="Tahoma" w:cs="Tahoma"/>
                <w:b/>
                <w:sz w:val="22"/>
                <w:szCs w:val="22"/>
              </w:rPr>
              <w:t>Industrifunksjonærer</w:t>
            </w:r>
          </w:p>
          <w:p w:rsidR="00E40590" w:rsidRPr="00C40726" w:rsidRDefault="00E40590" w:rsidP="007E22A6">
            <w:pPr>
              <w:rPr>
                <w:rFonts w:ascii="Tahoma" w:hAnsi="Tahoma" w:cs="Tahoma"/>
                <w:b/>
                <w:sz w:val="22"/>
                <w:szCs w:val="22"/>
              </w:rPr>
            </w:pPr>
            <w:r w:rsidRPr="00C40726">
              <w:rPr>
                <w:rFonts w:ascii="Tahoma" w:hAnsi="Tahoma" w:cs="Tahoma"/>
                <w:b/>
                <w:sz w:val="22"/>
                <w:szCs w:val="22"/>
              </w:rPr>
              <w:t>NHO-området</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5,0 %</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4,3 %</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4,7 %</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4,</w:t>
            </w:r>
            <w:r w:rsidR="00934F52" w:rsidRPr="00C70AD6">
              <w:rPr>
                <w:rFonts w:ascii="Tahoma" w:hAnsi="Tahoma" w:cs="Tahoma"/>
                <w:sz w:val="22"/>
                <w:szCs w:val="22"/>
              </w:rPr>
              <w:t>1 %</w:t>
            </w:r>
            <w:r w:rsidR="002335BE">
              <w:rPr>
                <w:rFonts w:ascii="Tahoma" w:hAnsi="Tahoma" w:cs="Tahoma"/>
                <w:sz w:val="22"/>
                <w:szCs w:val="22"/>
              </w:rPr>
              <w:t>,</w:t>
            </w:r>
          </w:p>
        </w:tc>
        <w:tc>
          <w:tcPr>
            <w:tcW w:w="0" w:type="auto"/>
          </w:tcPr>
          <w:p w:rsidR="00E40590" w:rsidRPr="00C70AD6" w:rsidRDefault="002335BE" w:rsidP="007E22A6">
            <w:pPr>
              <w:jc w:val="center"/>
              <w:rPr>
                <w:rFonts w:ascii="Tahoma" w:hAnsi="Tahoma" w:cs="Tahoma"/>
                <w:sz w:val="22"/>
                <w:szCs w:val="22"/>
              </w:rPr>
            </w:pPr>
            <w:r>
              <w:rPr>
                <w:rFonts w:ascii="Tahoma" w:hAnsi="Tahoma" w:cs="Tahoma"/>
                <w:sz w:val="22"/>
                <w:szCs w:val="22"/>
              </w:rPr>
              <w:t>4,</w:t>
            </w:r>
            <w:r w:rsidR="00934F52">
              <w:rPr>
                <w:rFonts w:ascii="Tahoma" w:hAnsi="Tahoma" w:cs="Tahoma"/>
                <w:sz w:val="22"/>
                <w:szCs w:val="22"/>
              </w:rPr>
              <w:t>3</w:t>
            </w:r>
            <w:r w:rsidR="00934F52" w:rsidRPr="00C70AD6">
              <w:rPr>
                <w:rFonts w:ascii="Tahoma" w:hAnsi="Tahoma" w:cs="Tahoma"/>
                <w:sz w:val="22"/>
                <w:szCs w:val="22"/>
              </w:rPr>
              <w:t> %</w:t>
            </w:r>
          </w:p>
          <w:p w:rsidR="00E40590" w:rsidRPr="00C70AD6" w:rsidRDefault="00E40590" w:rsidP="007E22A6">
            <w:pPr>
              <w:jc w:val="center"/>
              <w:rPr>
                <w:rFonts w:ascii="Tahoma" w:hAnsi="Tahoma" w:cs="Tahoma"/>
                <w:sz w:val="22"/>
                <w:szCs w:val="22"/>
              </w:rPr>
            </w:pPr>
          </w:p>
        </w:tc>
        <w:tc>
          <w:tcPr>
            <w:tcW w:w="0" w:type="auto"/>
          </w:tcPr>
          <w:p w:rsidR="00E40590" w:rsidRPr="00C70AD6" w:rsidRDefault="00E40590" w:rsidP="002335BE">
            <w:pPr>
              <w:jc w:val="center"/>
              <w:rPr>
                <w:rFonts w:ascii="Tahoma" w:hAnsi="Tahoma" w:cs="Tahoma"/>
                <w:sz w:val="22"/>
                <w:szCs w:val="22"/>
              </w:rPr>
            </w:pPr>
            <w:r w:rsidRPr="00C70AD6">
              <w:rPr>
                <w:rFonts w:ascii="Tahoma" w:hAnsi="Tahoma" w:cs="Tahoma"/>
                <w:sz w:val="22"/>
                <w:szCs w:val="22"/>
              </w:rPr>
              <w:t>1</w:t>
            </w:r>
            <w:r w:rsidR="002335BE">
              <w:rPr>
                <w:rFonts w:ascii="Tahoma" w:hAnsi="Tahoma" w:cs="Tahoma"/>
                <w:sz w:val="22"/>
                <w:szCs w:val="22"/>
              </w:rPr>
              <w:t>,</w:t>
            </w:r>
            <w:r w:rsidR="00934F52">
              <w:rPr>
                <w:rFonts w:ascii="Tahoma" w:hAnsi="Tahoma" w:cs="Tahoma"/>
                <w:sz w:val="22"/>
                <w:szCs w:val="22"/>
              </w:rPr>
              <w:t>4</w:t>
            </w:r>
            <w:r w:rsidR="00934F52" w:rsidRPr="00C70AD6">
              <w:rPr>
                <w:rFonts w:ascii="Tahoma" w:hAnsi="Tahoma" w:cs="Tahoma"/>
                <w:sz w:val="22"/>
                <w:szCs w:val="22"/>
              </w:rPr>
              <w:t> %</w:t>
            </w:r>
          </w:p>
        </w:tc>
      </w:tr>
      <w:tr w:rsidR="00E40590" w:rsidRPr="00C40726" w:rsidTr="007E22A6">
        <w:trPr>
          <w:trHeight w:val="589"/>
        </w:trPr>
        <w:tc>
          <w:tcPr>
            <w:tcW w:w="0" w:type="auto"/>
          </w:tcPr>
          <w:p w:rsidR="00E40590" w:rsidRPr="00C40726" w:rsidRDefault="00E40590" w:rsidP="007E22A6">
            <w:pPr>
              <w:rPr>
                <w:rFonts w:ascii="Tahoma" w:hAnsi="Tahoma" w:cs="Tahoma"/>
                <w:b/>
                <w:sz w:val="22"/>
                <w:szCs w:val="22"/>
              </w:rPr>
            </w:pPr>
            <w:r w:rsidRPr="00C40726">
              <w:rPr>
                <w:rFonts w:ascii="Tahoma" w:hAnsi="Tahoma" w:cs="Tahoma"/>
                <w:b/>
                <w:sz w:val="22"/>
                <w:szCs w:val="22"/>
              </w:rPr>
              <w:t xml:space="preserve">Industrien </w:t>
            </w:r>
            <w:r>
              <w:rPr>
                <w:rFonts w:ascii="Tahoma" w:hAnsi="Tahoma" w:cs="Tahoma"/>
                <w:b/>
                <w:sz w:val="22"/>
                <w:szCs w:val="22"/>
              </w:rPr>
              <w:t>–</w:t>
            </w:r>
            <w:r w:rsidRPr="00C40726">
              <w:rPr>
                <w:rFonts w:ascii="Tahoma" w:hAnsi="Tahoma" w:cs="Tahoma"/>
                <w:b/>
                <w:sz w:val="22"/>
                <w:szCs w:val="22"/>
              </w:rPr>
              <w:t xml:space="preserve"> NHO</w:t>
            </w:r>
          </w:p>
          <w:p w:rsidR="00E40590" w:rsidRPr="00C40726" w:rsidRDefault="00E40590" w:rsidP="007E22A6">
            <w:pPr>
              <w:rPr>
                <w:rFonts w:ascii="Tahoma" w:hAnsi="Tahoma" w:cs="Tahoma"/>
                <w:b/>
                <w:sz w:val="22"/>
                <w:szCs w:val="22"/>
              </w:rPr>
            </w:pPr>
            <w:r w:rsidRPr="00C40726">
              <w:rPr>
                <w:rFonts w:ascii="Tahoma" w:hAnsi="Tahoma" w:cs="Tahoma"/>
                <w:b/>
                <w:sz w:val="22"/>
                <w:szCs w:val="22"/>
              </w:rPr>
              <w:t>Vektet</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4,7 %</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4,1 %</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4,6 %</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4,</w:t>
            </w:r>
            <w:r w:rsidR="00934F52" w:rsidRPr="00C70AD6">
              <w:rPr>
                <w:rFonts w:ascii="Tahoma" w:hAnsi="Tahoma" w:cs="Tahoma"/>
                <w:sz w:val="22"/>
                <w:szCs w:val="22"/>
              </w:rPr>
              <w:t>2 %</w:t>
            </w:r>
          </w:p>
        </w:tc>
        <w:tc>
          <w:tcPr>
            <w:tcW w:w="0" w:type="auto"/>
          </w:tcPr>
          <w:p w:rsidR="00E40590" w:rsidRPr="00C70AD6" w:rsidRDefault="00DA1BF5" w:rsidP="00DA1BF5">
            <w:pPr>
              <w:jc w:val="center"/>
              <w:rPr>
                <w:rFonts w:ascii="Tahoma" w:hAnsi="Tahoma" w:cs="Tahoma"/>
                <w:sz w:val="22"/>
                <w:szCs w:val="22"/>
              </w:rPr>
            </w:pPr>
            <w:r>
              <w:rPr>
                <w:rFonts w:ascii="Tahoma" w:hAnsi="Tahoma" w:cs="Tahoma"/>
                <w:sz w:val="22"/>
                <w:szCs w:val="22"/>
              </w:rPr>
              <w:t>3,</w:t>
            </w:r>
            <w:r w:rsidR="00934F52">
              <w:rPr>
                <w:rFonts w:ascii="Tahoma" w:hAnsi="Tahoma" w:cs="Tahoma"/>
                <w:sz w:val="22"/>
                <w:szCs w:val="22"/>
              </w:rPr>
              <w:t>9</w:t>
            </w:r>
            <w:r w:rsidR="00934F52" w:rsidRPr="00C70AD6">
              <w:rPr>
                <w:rFonts w:ascii="Tahoma" w:hAnsi="Tahoma" w:cs="Tahoma"/>
                <w:sz w:val="22"/>
                <w:szCs w:val="22"/>
              </w:rPr>
              <w:t> %</w:t>
            </w:r>
          </w:p>
        </w:tc>
        <w:tc>
          <w:tcPr>
            <w:tcW w:w="0" w:type="auto"/>
          </w:tcPr>
          <w:p w:rsidR="00E40590" w:rsidRPr="00C70AD6" w:rsidRDefault="002335BE" w:rsidP="002335BE">
            <w:pPr>
              <w:jc w:val="center"/>
              <w:rPr>
                <w:rFonts w:ascii="Tahoma" w:hAnsi="Tahoma" w:cs="Tahoma"/>
                <w:sz w:val="22"/>
                <w:szCs w:val="22"/>
              </w:rPr>
            </w:pPr>
            <w:r>
              <w:rPr>
                <w:rFonts w:ascii="Tahoma" w:hAnsi="Tahoma" w:cs="Tahoma"/>
                <w:sz w:val="22"/>
                <w:szCs w:val="22"/>
              </w:rPr>
              <w:t>1,</w:t>
            </w:r>
            <w:r w:rsidR="00934F52">
              <w:rPr>
                <w:rFonts w:ascii="Tahoma" w:hAnsi="Tahoma" w:cs="Tahoma"/>
                <w:sz w:val="22"/>
                <w:szCs w:val="22"/>
              </w:rPr>
              <w:t>3 %</w:t>
            </w:r>
          </w:p>
        </w:tc>
      </w:tr>
      <w:tr w:rsidR="00E40590" w:rsidRPr="00C40726" w:rsidTr="007E22A6">
        <w:trPr>
          <w:trHeight w:val="584"/>
        </w:trPr>
        <w:tc>
          <w:tcPr>
            <w:tcW w:w="0" w:type="auto"/>
          </w:tcPr>
          <w:p w:rsidR="00E40590" w:rsidRPr="00C40726" w:rsidRDefault="00E40590" w:rsidP="007E22A6">
            <w:pPr>
              <w:rPr>
                <w:rFonts w:ascii="Tahoma" w:hAnsi="Tahoma" w:cs="Tahoma"/>
                <w:b/>
                <w:sz w:val="22"/>
                <w:szCs w:val="22"/>
              </w:rPr>
            </w:pPr>
            <w:r w:rsidRPr="00C40726">
              <w:rPr>
                <w:rFonts w:ascii="Tahoma" w:hAnsi="Tahoma" w:cs="Tahoma"/>
                <w:b/>
                <w:sz w:val="22"/>
                <w:szCs w:val="22"/>
              </w:rPr>
              <w:t>Staten</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4,7 %</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3,</w:t>
            </w:r>
            <w:r w:rsidR="00934F52" w:rsidRPr="00C70AD6">
              <w:rPr>
                <w:rFonts w:ascii="Tahoma" w:hAnsi="Tahoma" w:cs="Tahoma"/>
                <w:sz w:val="22"/>
                <w:szCs w:val="22"/>
              </w:rPr>
              <w:t>9 %</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 xml:space="preserve">4,2 % </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4,</w:t>
            </w:r>
            <w:r w:rsidR="00934F52" w:rsidRPr="00C70AD6">
              <w:rPr>
                <w:rFonts w:ascii="Tahoma" w:hAnsi="Tahoma" w:cs="Tahoma"/>
                <w:sz w:val="22"/>
                <w:szCs w:val="22"/>
              </w:rPr>
              <w:t>1 %</w:t>
            </w:r>
          </w:p>
        </w:tc>
        <w:tc>
          <w:tcPr>
            <w:tcW w:w="0" w:type="auto"/>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3,</w:t>
            </w:r>
            <w:r w:rsidR="00934F52" w:rsidRPr="00C70AD6">
              <w:rPr>
                <w:rFonts w:ascii="Tahoma" w:hAnsi="Tahoma" w:cs="Tahoma"/>
                <w:sz w:val="22"/>
                <w:szCs w:val="22"/>
              </w:rPr>
              <w:t>5 %</w:t>
            </w:r>
          </w:p>
        </w:tc>
        <w:tc>
          <w:tcPr>
            <w:tcW w:w="0" w:type="auto"/>
          </w:tcPr>
          <w:p w:rsidR="00E40590" w:rsidRPr="00C70AD6" w:rsidRDefault="00E40590" w:rsidP="002335BE">
            <w:pPr>
              <w:jc w:val="center"/>
              <w:rPr>
                <w:rFonts w:ascii="Tahoma" w:hAnsi="Tahoma" w:cs="Tahoma"/>
                <w:sz w:val="22"/>
                <w:szCs w:val="22"/>
              </w:rPr>
            </w:pPr>
            <w:r w:rsidRPr="00C70AD6">
              <w:rPr>
                <w:rFonts w:ascii="Tahoma" w:hAnsi="Tahoma" w:cs="Tahoma"/>
                <w:sz w:val="22"/>
                <w:szCs w:val="22"/>
              </w:rPr>
              <w:t>0,</w:t>
            </w:r>
            <w:r w:rsidR="00934F52" w:rsidRPr="00C70AD6">
              <w:rPr>
                <w:rFonts w:ascii="Tahoma" w:hAnsi="Tahoma" w:cs="Tahoma"/>
                <w:sz w:val="22"/>
                <w:szCs w:val="22"/>
              </w:rPr>
              <w:t>8 %</w:t>
            </w:r>
          </w:p>
        </w:tc>
      </w:tr>
    </w:tbl>
    <w:p w:rsidR="00E40590" w:rsidRDefault="00E40590" w:rsidP="00E40590">
      <w:pPr>
        <w:ind w:firstLine="720"/>
        <w:rPr>
          <w:rFonts w:ascii="Tahoma" w:hAnsi="Tahoma" w:cs="Tahoma"/>
          <w:sz w:val="22"/>
          <w:szCs w:val="22"/>
        </w:rPr>
      </w:pPr>
      <w:r>
        <w:rPr>
          <w:rFonts w:ascii="Tahoma" w:hAnsi="Tahoma" w:cs="Tahoma"/>
          <w:sz w:val="22"/>
          <w:szCs w:val="22"/>
        </w:rPr>
        <w:t>Kilde: TBU</w:t>
      </w:r>
    </w:p>
    <w:p w:rsidR="00E40590" w:rsidRPr="00C40726" w:rsidRDefault="00E40590" w:rsidP="00E40590">
      <w:pPr>
        <w:ind w:firstLine="720"/>
        <w:rPr>
          <w:rFonts w:ascii="Tahoma" w:hAnsi="Tahoma" w:cs="Tahoma"/>
          <w:sz w:val="22"/>
          <w:szCs w:val="22"/>
        </w:rPr>
      </w:pPr>
      <w:r>
        <w:rPr>
          <w:rFonts w:ascii="Tahoma" w:hAnsi="Tahoma" w:cs="Tahoma"/>
          <w:sz w:val="22"/>
          <w:szCs w:val="22"/>
        </w:rPr>
        <w:t xml:space="preserve">Den forventede prisveksten fra 2013 til 2014 er i TBU anslått </w:t>
      </w:r>
      <w:r w:rsidRPr="00DA1BF5">
        <w:rPr>
          <w:rFonts w:ascii="Tahoma" w:hAnsi="Tahoma" w:cs="Tahoma"/>
          <w:sz w:val="22"/>
          <w:szCs w:val="22"/>
        </w:rPr>
        <w:t>til 2</w:t>
      </w:r>
      <w:r w:rsidR="002335BE">
        <w:rPr>
          <w:rFonts w:ascii="Tahoma" w:hAnsi="Tahoma" w:cs="Tahoma"/>
          <w:sz w:val="22"/>
          <w:szCs w:val="22"/>
        </w:rPr>
        <w:t xml:space="preserve"> </w:t>
      </w:r>
      <w:r w:rsidR="00DA1BF5" w:rsidRPr="00DA1BF5">
        <w:rPr>
          <w:rFonts w:ascii="Tahoma" w:hAnsi="Tahoma" w:cs="Tahoma"/>
          <w:sz w:val="22"/>
          <w:szCs w:val="22"/>
        </w:rPr>
        <w:t>1/4</w:t>
      </w:r>
      <w:r w:rsidRPr="00DA1BF5">
        <w:rPr>
          <w:rFonts w:ascii="Tahoma" w:hAnsi="Tahoma" w:cs="Tahoma"/>
          <w:sz w:val="22"/>
          <w:szCs w:val="22"/>
        </w:rPr>
        <w:t xml:space="preserve"> % </w:t>
      </w:r>
      <w:r>
        <w:rPr>
          <w:rFonts w:ascii="Tahoma" w:hAnsi="Tahoma" w:cs="Tahoma"/>
          <w:sz w:val="22"/>
          <w:szCs w:val="22"/>
        </w:rPr>
        <w:t xml:space="preserve">på årsbasis. </w:t>
      </w: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r w:rsidRPr="00C40726">
        <w:rPr>
          <w:rFonts w:ascii="Tahoma" w:hAnsi="Tahoma" w:cs="Tahoma"/>
          <w:sz w:val="22"/>
          <w:szCs w:val="22"/>
        </w:rPr>
        <w:t xml:space="preserve">YS Stat </w:t>
      </w:r>
      <w:r>
        <w:rPr>
          <w:rFonts w:ascii="Tahoma" w:hAnsi="Tahoma" w:cs="Tahoma"/>
          <w:sz w:val="22"/>
          <w:szCs w:val="22"/>
        </w:rPr>
        <w:t>legger videre til</w:t>
      </w:r>
      <w:r w:rsidRPr="00C40726">
        <w:rPr>
          <w:rFonts w:ascii="Tahoma" w:hAnsi="Tahoma" w:cs="Tahoma"/>
          <w:sz w:val="22"/>
          <w:szCs w:val="22"/>
        </w:rPr>
        <w:t xml:space="preserve"> grunn at også lønnsnivået for statsansatte må gjenspeile lønnsnivået i privat sektor.</w:t>
      </w: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r w:rsidRPr="00C40726">
        <w:rPr>
          <w:rFonts w:ascii="Tahoma" w:hAnsi="Tahoma" w:cs="Tahoma"/>
          <w:sz w:val="22"/>
          <w:szCs w:val="22"/>
        </w:rPr>
        <w:t>I tabellen nedenfor vises lønnsnivået i industrien vektet 10/90 for utvalgte år.</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992"/>
        <w:gridCol w:w="992"/>
        <w:gridCol w:w="931"/>
        <w:gridCol w:w="862"/>
        <w:gridCol w:w="862"/>
        <w:gridCol w:w="806"/>
        <w:gridCol w:w="806"/>
        <w:gridCol w:w="1936"/>
      </w:tblGrid>
      <w:tr w:rsidR="00E40590" w:rsidRPr="00C40726" w:rsidTr="007E22A6">
        <w:tc>
          <w:tcPr>
            <w:tcW w:w="1310" w:type="dxa"/>
            <w:shd w:val="clear" w:color="auto" w:fill="C0C0C0"/>
          </w:tcPr>
          <w:p w:rsidR="00E40590" w:rsidRPr="00C70AD6" w:rsidRDefault="00E40590" w:rsidP="007E22A6">
            <w:pPr>
              <w:rPr>
                <w:rFonts w:ascii="Tahoma" w:hAnsi="Tahoma" w:cs="Tahoma"/>
                <w:sz w:val="22"/>
                <w:szCs w:val="22"/>
              </w:rPr>
            </w:pPr>
            <w:r w:rsidRPr="00C70AD6">
              <w:rPr>
                <w:rFonts w:ascii="Tahoma" w:hAnsi="Tahoma" w:cs="Tahoma"/>
                <w:sz w:val="22"/>
                <w:szCs w:val="22"/>
              </w:rPr>
              <w:t>Årslønn</w:t>
            </w:r>
          </w:p>
        </w:tc>
        <w:tc>
          <w:tcPr>
            <w:tcW w:w="992" w:type="dxa"/>
            <w:shd w:val="clear" w:color="auto" w:fill="C0C0C0"/>
            <w:vAlign w:val="center"/>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2000</w:t>
            </w:r>
          </w:p>
        </w:tc>
        <w:tc>
          <w:tcPr>
            <w:tcW w:w="992" w:type="dxa"/>
            <w:shd w:val="clear" w:color="auto" w:fill="C0C0C0"/>
            <w:vAlign w:val="center"/>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2008</w:t>
            </w:r>
          </w:p>
        </w:tc>
        <w:tc>
          <w:tcPr>
            <w:tcW w:w="931" w:type="dxa"/>
            <w:shd w:val="clear" w:color="auto" w:fill="C0C0C0"/>
            <w:vAlign w:val="center"/>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2009</w:t>
            </w:r>
          </w:p>
        </w:tc>
        <w:tc>
          <w:tcPr>
            <w:tcW w:w="0" w:type="auto"/>
            <w:shd w:val="clear" w:color="auto" w:fill="C0C0C0"/>
            <w:vAlign w:val="center"/>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2010</w:t>
            </w:r>
          </w:p>
        </w:tc>
        <w:tc>
          <w:tcPr>
            <w:tcW w:w="0" w:type="auto"/>
            <w:shd w:val="clear" w:color="auto" w:fill="C0C0C0"/>
            <w:vAlign w:val="center"/>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2011</w:t>
            </w:r>
          </w:p>
          <w:p w:rsidR="00E40590" w:rsidRPr="00C70AD6" w:rsidRDefault="00E40590" w:rsidP="007E22A6">
            <w:pPr>
              <w:rPr>
                <w:rFonts w:ascii="Tahoma" w:hAnsi="Tahoma" w:cs="Tahoma"/>
                <w:sz w:val="22"/>
                <w:szCs w:val="22"/>
              </w:rPr>
            </w:pPr>
          </w:p>
        </w:tc>
        <w:tc>
          <w:tcPr>
            <w:tcW w:w="0" w:type="auto"/>
            <w:shd w:val="clear" w:color="auto" w:fill="C0C0C0"/>
          </w:tcPr>
          <w:p w:rsidR="00E40590" w:rsidRPr="00C70AD6" w:rsidRDefault="00E40590" w:rsidP="007E22A6">
            <w:pPr>
              <w:jc w:val="center"/>
              <w:rPr>
                <w:rFonts w:ascii="Tahoma" w:hAnsi="Tahoma" w:cs="Tahoma"/>
                <w:sz w:val="22"/>
                <w:szCs w:val="22"/>
              </w:rPr>
            </w:pPr>
          </w:p>
          <w:p w:rsidR="00E40590" w:rsidRPr="00C70AD6" w:rsidRDefault="00E40590" w:rsidP="007E22A6">
            <w:pPr>
              <w:jc w:val="center"/>
              <w:rPr>
                <w:rFonts w:ascii="Tahoma" w:hAnsi="Tahoma" w:cs="Tahoma"/>
                <w:sz w:val="22"/>
                <w:szCs w:val="22"/>
              </w:rPr>
            </w:pPr>
            <w:r w:rsidRPr="00C70AD6">
              <w:rPr>
                <w:rFonts w:ascii="Tahoma" w:hAnsi="Tahoma" w:cs="Tahoma"/>
                <w:sz w:val="22"/>
                <w:szCs w:val="22"/>
              </w:rPr>
              <w:t>2012</w:t>
            </w:r>
          </w:p>
        </w:tc>
        <w:tc>
          <w:tcPr>
            <w:tcW w:w="0" w:type="auto"/>
            <w:shd w:val="clear" w:color="auto" w:fill="C0C0C0"/>
          </w:tcPr>
          <w:p w:rsidR="00E40590" w:rsidRPr="00C70AD6" w:rsidRDefault="00E40590" w:rsidP="007E22A6">
            <w:pPr>
              <w:jc w:val="center"/>
              <w:rPr>
                <w:rFonts w:ascii="Tahoma" w:hAnsi="Tahoma" w:cs="Tahoma"/>
                <w:sz w:val="22"/>
                <w:szCs w:val="22"/>
              </w:rPr>
            </w:pPr>
          </w:p>
          <w:p w:rsidR="00E40590" w:rsidRPr="00C70AD6" w:rsidRDefault="00E40590" w:rsidP="007E22A6">
            <w:pPr>
              <w:jc w:val="center"/>
              <w:rPr>
                <w:rFonts w:ascii="Tahoma" w:hAnsi="Tahoma" w:cs="Tahoma"/>
                <w:sz w:val="22"/>
                <w:szCs w:val="22"/>
              </w:rPr>
            </w:pPr>
            <w:r w:rsidRPr="00C70AD6">
              <w:rPr>
                <w:rFonts w:ascii="Tahoma" w:hAnsi="Tahoma" w:cs="Tahoma"/>
                <w:sz w:val="22"/>
                <w:szCs w:val="22"/>
              </w:rPr>
              <w:t>2013</w:t>
            </w:r>
          </w:p>
        </w:tc>
        <w:tc>
          <w:tcPr>
            <w:tcW w:w="0" w:type="auto"/>
            <w:shd w:val="clear" w:color="auto" w:fill="C0C0C0"/>
            <w:vAlign w:val="center"/>
          </w:tcPr>
          <w:p w:rsidR="00E40590" w:rsidRPr="00C70AD6" w:rsidRDefault="00E40590" w:rsidP="007E22A6">
            <w:pPr>
              <w:jc w:val="center"/>
              <w:rPr>
                <w:rFonts w:ascii="Tahoma" w:hAnsi="Tahoma" w:cs="Tahoma"/>
                <w:sz w:val="22"/>
                <w:szCs w:val="22"/>
              </w:rPr>
            </w:pPr>
            <w:r w:rsidRPr="00C70AD6">
              <w:rPr>
                <w:rFonts w:ascii="Tahoma" w:hAnsi="Tahoma" w:cs="Tahoma"/>
                <w:sz w:val="22"/>
                <w:szCs w:val="22"/>
              </w:rPr>
              <w:t>Utvikling 2000–2013</w:t>
            </w:r>
          </w:p>
        </w:tc>
      </w:tr>
      <w:tr w:rsidR="00E40590" w:rsidRPr="00C40726" w:rsidTr="007E22A6">
        <w:tc>
          <w:tcPr>
            <w:tcW w:w="1310" w:type="dxa"/>
            <w:vAlign w:val="center"/>
          </w:tcPr>
          <w:p w:rsidR="00E40590" w:rsidRPr="00C70AD6" w:rsidRDefault="00E40590" w:rsidP="007E22A6">
            <w:pPr>
              <w:rPr>
                <w:rFonts w:ascii="Tahoma" w:hAnsi="Tahoma" w:cs="Tahoma"/>
                <w:sz w:val="22"/>
                <w:szCs w:val="22"/>
              </w:rPr>
            </w:pPr>
            <w:r w:rsidRPr="00C70AD6">
              <w:rPr>
                <w:rFonts w:ascii="Tahoma" w:hAnsi="Tahoma" w:cs="Tahoma"/>
                <w:sz w:val="22"/>
                <w:szCs w:val="22"/>
              </w:rPr>
              <w:t>Industrien - NHO</w:t>
            </w:r>
          </w:p>
          <w:p w:rsidR="00E40590" w:rsidRPr="00C70AD6" w:rsidRDefault="00E40590" w:rsidP="007E22A6">
            <w:pPr>
              <w:rPr>
                <w:rFonts w:ascii="Tahoma" w:hAnsi="Tahoma" w:cs="Tahoma"/>
                <w:sz w:val="22"/>
                <w:szCs w:val="22"/>
              </w:rPr>
            </w:pPr>
            <w:r w:rsidRPr="00C70AD6">
              <w:rPr>
                <w:rFonts w:ascii="Tahoma" w:hAnsi="Tahoma" w:cs="Tahoma"/>
                <w:sz w:val="22"/>
                <w:szCs w:val="22"/>
              </w:rPr>
              <w:t>Vektet</w:t>
            </w:r>
          </w:p>
        </w:tc>
        <w:tc>
          <w:tcPr>
            <w:tcW w:w="992" w:type="dxa"/>
            <w:vAlign w:val="center"/>
          </w:tcPr>
          <w:p w:rsidR="00E40590" w:rsidRPr="00A6366A" w:rsidRDefault="00E40590" w:rsidP="007E22A6">
            <w:pPr>
              <w:jc w:val="center"/>
              <w:rPr>
                <w:rFonts w:ascii="Tahoma" w:hAnsi="Tahoma" w:cs="Tahoma"/>
                <w:sz w:val="18"/>
                <w:szCs w:val="18"/>
              </w:rPr>
            </w:pPr>
            <w:r w:rsidRPr="00A6366A">
              <w:rPr>
                <w:rFonts w:ascii="Tahoma" w:hAnsi="Tahoma" w:cs="Tahoma"/>
                <w:sz w:val="18"/>
                <w:szCs w:val="18"/>
              </w:rPr>
              <w:t>343 000</w:t>
            </w:r>
          </w:p>
        </w:tc>
        <w:tc>
          <w:tcPr>
            <w:tcW w:w="992" w:type="dxa"/>
            <w:vAlign w:val="center"/>
          </w:tcPr>
          <w:p w:rsidR="00E40590" w:rsidRPr="00A6366A" w:rsidRDefault="00E40590" w:rsidP="007E22A6">
            <w:pPr>
              <w:jc w:val="center"/>
              <w:rPr>
                <w:rFonts w:ascii="Tahoma" w:hAnsi="Tahoma" w:cs="Tahoma"/>
                <w:sz w:val="18"/>
                <w:szCs w:val="18"/>
              </w:rPr>
            </w:pPr>
            <w:r w:rsidRPr="00A6366A">
              <w:rPr>
                <w:rFonts w:ascii="Tahoma" w:hAnsi="Tahoma" w:cs="Tahoma"/>
                <w:sz w:val="18"/>
                <w:szCs w:val="18"/>
              </w:rPr>
              <w:t>519 000</w:t>
            </w:r>
          </w:p>
        </w:tc>
        <w:tc>
          <w:tcPr>
            <w:tcW w:w="931" w:type="dxa"/>
            <w:vAlign w:val="center"/>
          </w:tcPr>
          <w:p w:rsidR="00E40590" w:rsidRPr="00A6366A" w:rsidRDefault="00E40590" w:rsidP="007E22A6">
            <w:pPr>
              <w:jc w:val="center"/>
              <w:rPr>
                <w:rFonts w:ascii="Tahoma" w:hAnsi="Tahoma" w:cs="Tahoma"/>
                <w:sz w:val="18"/>
                <w:szCs w:val="18"/>
              </w:rPr>
            </w:pPr>
            <w:r w:rsidRPr="00A6366A">
              <w:rPr>
                <w:rFonts w:ascii="Tahoma" w:hAnsi="Tahoma" w:cs="Tahoma"/>
                <w:sz w:val="18"/>
                <w:szCs w:val="18"/>
              </w:rPr>
              <w:t>541 000</w:t>
            </w:r>
          </w:p>
        </w:tc>
        <w:tc>
          <w:tcPr>
            <w:tcW w:w="0" w:type="auto"/>
            <w:vAlign w:val="center"/>
          </w:tcPr>
          <w:p w:rsidR="00E40590" w:rsidRPr="00A6366A" w:rsidRDefault="00E40590" w:rsidP="007E22A6">
            <w:pPr>
              <w:jc w:val="center"/>
              <w:rPr>
                <w:rFonts w:ascii="Tahoma" w:hAnsi="Tahoma" w:cs="Tahoma"/>
                <w:sz w:val="18"/>
                <w:szCs w:val="18"/>
              </w:rPr>
            </w:pPr>
            <w:r w:rsidRPr="00A6366A">
              <w:rPr>
                <w:rFonts w:ascii="Tahoma" w:hAnsi="Tahoma" w:cs="Tahoma"/>
                <w:sz w:val="18"/>
                <w:szCs w:val="18"/>
              </w:rPr>
              <w:t>560 000</w:t>
            </w:r>
          </w:p>
        </w:tc>
        <w:tc>
          <w:tcPr>
            <w:tcW w:w="0" w:type="auto"/>
          </w:tcPr>
          <w:p w:rsidR="00E40590" w:rsidRPr="00A6366A" w:rsidRDefault="00E40590" w:rsidP="007E22A6">
            <w:pPr>
              <w:jc w:val="center"/>
              <w:rPr>
                <w:rFonts w:ascii="Tahoma" w:hAnsi="Tahoma" w:cs="Tahoma"/>
                <w:sz w:val="18"/>
                <w:szCs w:val="18"/>
              </w:rPr>
            </w:pPr>
          </w:p>
          <w:p w:rsidR="00E40590" w:rsidRPr="00A6366A" w:rsidRDefault="00E40590" w:rsidP="007E22A6">
            <w:pPr>
              <w:jc w:val="center"/>
              <w:rPr>
                <w:rFonts w:ascii="Tahoma" w:hAnsi="Tahoma" w:cs="Tahoma"/>
                <w:sz w:val="18"/>
                <w:szCs w:val="18"/>
              </w:rPr>
            </w:pPr>
            <w:r w:rsidRPr="00A6366A">
              <w:rPr>
                <w:rFonts w:ascii="Tahoma" w:hAnsi="Tahoma" w:cs="Tahoma"/>
                <w:sz w:val="18"/>
                <w:szCs w:val="18"/>
              </w:rPr>
              <w:t>583 000</w:t>
            </w:r>
          </w:p>
          <w:p w:rsidR="00E40590" w:rsidRPr="00A6366A" w:rsidRDefault="00E40590" w:rsidP="007E22A6">
            <w:pPr>
              <w:jc w:val="center"/>
              <w:rPr>
                <w:rFonts w:ascii="Tahoma" w:hAnsi="Tahoma" w:cs="Tahoma"/>
                <w:sz w:val="18"/>
                <w:szCs w:val="18"/>
              </w:rPr>
            </w:pPr>
          </w:p>
        </w:tc>
        <w:tc>
          <w:tcPr>
            <w:tcW w:w="0" w:type="auto"/>
          </w:tcPr>
          <w:p w:rsidR="00E40590" w:rsidRPr="00A6366A" w:rsidRDefault="00E40590" w:rsidP="007E22A6">
            <w:pPr>
              <w:jc w:val="center"/>
              <w:rPr>
                <w:rFonts w:ascii="Tahoma" w:hAnsi="Tahoma" w:cs="Tahoma"/>
                <w:sz w:val="18"/>
                <w:szCs w:val="18"/>
              </w:rPr>
            </w:pPr>
          </w:p>
          <w:p w:rsidR="00E40590" w:rsidRPr="00A6366A" w:rsidRDefault="00E40590" w:rsidP="007E22A6">
            <w:pPr>
              <w:jc w:val="center"/>
              <w:rPr>
                <w:rFonts w:ascii="Tahoma" w:hAnsi="Tahoma" w:cs="Tahoma"/>
                <w:sz w:val="18"/>
                <w:szCs w:val="18"/>
              </w:rPr>
            </w:pPr>
            <w:r w:rsidRPr="00A6366A">
              <w:rPr>
                <w:rFonts w:ascii="Tahoma" w:hAnsi="Tahoma" w:cs="Tahoma"/>
                <w:sz w:val="18"/>
                <w:szCs w:val="18"/>
              </w:rPr>
              <w:t>603900</w:t>
            </w:r>
          </w:p>
        </w:tc>
        <w:tc>
          <w:tcPr>
            <w:tcW w:w="0" w:type="auto"/>
          </w:tcPr>
          <w:p w:rsidR="00E40590" w:rsidRPr="00A6366A" w:rsidRDefault="00E40590" w:rsidP="007E22A6">
            <w:pPr>
              <w:jc w:val="center"/>
              <w:rPr>
                <w:rFonts w:ascii="Tahoma" w:hAnsi="Tahoma" w:cs="Tahoma"/>
                <w:sz w:val="18"/>
                <w:szCs w:val="18"/>
              </w:rPr>
            </w:pPr>
          </w:p>
          <w:p w:rsidR="00E40590" w:rsidRPr="00A6366A" w:rsidRDefault="00E40590" w:rsidP="007E22A6">
            <w:pPr>
              <w:rPr>
                <w:rFonts w:ascii="Tahoma" w:hAnsi="Tahoma" w:cs="Tahoma"/>
                <w:sz w:val="18"/>
                <w:szCs w:val="18"/>
              </w:rPr>
            </w:pPr>
            <w:r w:rsidRPr="00A6366A">
              <w:rPr>
                <w:rFonts w:ascii="Tahoma" w:hAnsi="Tahoma" w:cs="Tahoma"/>
                <w:sz w:val="18"/>
                <w:szCs w:val="18"/>
              </w:rPr>
              <w:t>627989</w:t>
            </w:r>
          </w:p>
        </w:tc>
        <w:tc>
          <w:tcPr>
            <w:tcW w:w="0" w:type="auto"/>
            <w:vAlign w:val="center"/>
          </w:tcPr>
          <w:p w:rsidR="00E40590" w:rsidRPr="00A6366A" w:rsidRDefault="00E40590" w:rsidP="007E22A6">
            <w:pPr>
              <w:jc w:val="center"/>
              <w:rPr>
                <w:rFonts w:ascii="Tahoma" w:hAnsi="Tahoma" w:cs="Tahoma"/>
                <w:sz w:val="18"/>
                <w:szCs w:val="18"/>
              </w:rPr>
            </w:pPr>
            <w:r w:rsidRPr="00A6366A">
              <w:rPr>
                <w:rFonts w:ascii="Tahoma" w:hAnsi="Tahoma" w:cs="Tahoma"/>
                <w:sz w:val="18"/>
                <w:szCs w:val="18"/>
              </w:rPr>
              <w:t>83,1 %</w:t>
            </w:r>
          </w:p>
        </w:tc>
      </w:tr>
      <w:tr w:rsidR="00E40590" w:rsidRPr="00C40726" w:rsidTr="007E22A6">
        <w:tc>
          <w:tcPr>
            <w:tcW w:w="1310" w:type="dxa"/>
            <w:vAlign w:val="center"/>
          </w:tcPr>
          <w:p w:rsidR="00E40590" w:rsidRPr="00C70AD6" w:rsidRDefault="00E40590" w:rsidP="007E22A6">
            <w:pPr>
              <w:rPr>
                <w:rFonts w:ascii="Tahoma" w:hAnsi="Tahoma" w:cs="Tahoma"/>
                <w:sz w:val="22"/>
                <w:szCs w:val="22"/>
              </w:rPr>
            </w:pPr>
            <w:r w:rsidRPr="00C70AD6">
              <w:rPr>
                <w:rFonts w:ascii="Tahoma" w:hAnsi="Tahoma" w:cs="Tahoma"/>
                <w:sz w:val="22"/>
                <w:szCs w:val="22"/>
              </w:rPr>
              <w:t>Staten</w:t>
            </w:r>
          </w:p>
          <w:p w:rsidR="00E40590" w:rsidRPr="00C70AD6" w:rsidRDefault="00E40590" w:rsidP="007E22A6">
            <w:pPr>
              <w:rPr>
                <w:rFonts w:ascii="Tahoma" w:hAnsi="Tahoma" w:cs="Tahoma"/>
                <w:sz w:val="22"/>
                <w:szCs w:val="22"/>
              </w:rPr>
            </w:pPr>
          </w:p>
        </w:tc>
        <w:tc>
          <w:tcPr>
            <w:tcW w:w="992" w:type="dxa"/>
            <w:vAlign w:val="center"/>
          </w:tcPr>
          <w:p w:rsidR="00E40590" w:rsidRPr="00A6366A" w:rsidRDefault="00E40590" w:rsidP="007E22A6">
            <w:pPr>
              <w:jc w:val="center"/>
              <w:rPr>
                <w:rFonts w:ascii="Tahoma" w:hAnsi="Tahoma" w:cs="Tahoma"/>
                <w:sz w:val="18"/>
                <w:szCs w:val="18"/>
              </w:rPr>
            </w:pPr>
            <w:r w:rsidRPr="00A6366A">
              <w:rPr>
                <w:rFonts w:ascii="Tahoma" w:hAnsi="Tahoma" w:cs="Tahoma"/>
                <w:sz w:val="18"/>
                <w:szCs w:val="18"/>
              </w:rPr>
              <w:t>284 000</w:t>
            </w:r>
          </w:p>
        </w:tc>
        <w:tc>
          <w:tcPr>
            <w:tcW w:w="992" w:type="dxa"/>
            <w:vAlign w:val="center"/>
          </w:tcPr>
          <w:p w:rsidR="00E40590" w:rsidRPr="00A6366A" w:rsidRDefault="00E40590" w:rsidP="007E22A6">
            <w:pPr>
              <w:jc w:val="center"/>
              <w:rPr>
                <w:rFonts w:ascii="Tahoma" w:hAnsi="Tahoma" w:cs="Tahoma"/>
                <w:sz w:val="18"/>
                <w:szCs w:val="18"/>
              </w:rPr>
            </w:pPr>
            <w:r w:rsidRPr="00A6366A">
              <w:rPr>
                <w:rFonts w:ascii="Tahoma" w:hAnsi="Tahoma" w:cs="Tahoma"/>
                <w:sz w:val="18"/>
                <w:szCs w:val="18"/>
              </w:rPr>
              <w:t>411 000</w:t>
            </w:r>
          </w:p>
        </w:tc>
        <w:tc>
          <w:tcPr>
            <w:tcW w:w="931" w:type="dxa"/>
            <w:vAlign w:val="center"/>
          </w:tcPr>
          <w:p w:rsidR="00E40590" w:rsidRPr="00A6366A" w:rsidRDefault="00E40590" w:rsidP="007E22A6">
            <w:pPr>
              <w:jc w:val="center"/>
              <w:rPr>
                <w:rFonts w:ascii="Tahoma" w:hAnsi="Tahoma" w:cs="Tahoma"/>
                <w:sz w:val="18"/>
                <w:szCs w:val="18"/>
              </w:rPr>
            </w:pPr>
            <w:r w:rsidRPr="00A6366A">
              <w:rPr>
                <w:rFonts w:ascii="Tahoma" w:hAnsi="Tahoma" w:cs="Tahoma"/>
                <w:sz w:val="18"/>
                <w:szCs w:val="18"/>
              </w:rPr>
              <w:t>429 000</w:t>
            </w:r>
          </w:p>
        </w:tc>
        <w:tc>
          <w:tcPr>
            <w:tcW w:w="0" w:type="auto"/>
            <w:vAlign w:val="center"/>
          </w:tcPr>
          <w:p w:rsidR="00E40590" w:rsidRPr="00A6366A" w:rsidRDefault="00E40590" w:rsidP="007E22A6">
            <w:pPr>
              <w:jc w:val="center"/>
              <w:rPr>
                <w:rFonts w:ascii="Tahoma" w:hAnsi="Tahoma" w:cs="Tahoma"/>
                <w:sz w:val="18"/>
                <w:szCs w:val="18"/>
              </w:rPr>
            </w:pPr>
            <w:r w:rsidRPr="00A6366A">
              <w:rPr>
                <w:rFonts w:ascii="Tahoma" w:hAnsi="Tahoma" w:cs="Tahoma"/>
                <w:sz w:val="18"/>
                <w:szCs w:val="18"/>
              </w:rPr>
              <w:t>446</w:t>
            </w:r>
            <w:r>
              <w:rPr>
                <w:rFonts w:ascii="Tahoma" w:hAnsi="Tahoma" w:cs="Tahoma"/>
                <w:sz w:val="18"/>
                <w:szCs w:val="18"/>
              </w:rPr>
              <w:t> </w:t>
            </w:r>
            <w:r w:rsidRPr="00A6366A">
              <w:rPr>
                <w:rFonts w:ascii="Tahoma" w:hAnsi="Tahoma" w:cs="Tahoma"/>
                <w:sz w:val="18"/>
                <w:szCs w:val="18"/>
              </w:rPr>
              <w:t>000</w:t>
            </w:r>
          </w:p>
        </w:tc>
        <w:tc>
          <w:tcPr>
            <w:tcW w:w="0" w:type="auto"/>
            <w:vAlign w:val="center"/>
          </w:tcPr>
          <w:p w:rsidR="00E40590" w:rsidRPr="00A6366A" w:rsidRDefault="00E40590" w:rsidP="007E22A6">
            <w:pPr>
              <w:rPr>
                <w:rFonts w:ascii="Tahoma" w:hAnsi="Tahoma" w:cs="Tahoma"/>
                <w:sz w:val="18"/>
                <w:szCs w:val="18"/>
              </w:rPr>
            </w:pPr>
            <w:r w:rsidRPr="00A6366A">
              <w:rPr>
                <w:rFonts w:ascii="Tahoma" w:hAnsi="Tahoma" w:cs="Tahoma"/>
                <w:sz w:val="18"/>
                <w:szCs w:val="18"/>
              </w:rPr>
              <w:t>465</w:t>
            </w:r>
            <w:r>
              <w:rPr>
                <w:rFonts w:ascii="Tahoma" w:hAnsi="Tahoma" w:cs="Tahoma"/>
                <w:sz w:val="18"/>
                <w:szCs w:val="18"/>
              </w:rPr>
              <w:t> </w:t>
            </w:r>
            <w:r w:rsidRPr="00A6366A">
              <w:rPr>
                <w:rFonts w:ascii="Tahoma" w:hAnsi="Tahoma" w:cs="Tahoma"/>
                <w:sz w:val="18"/>
                <w:szCs w:val="18"/>
              </w:rPr>
              <w:t>000</w:t>
            </w:r>
          </w:p>
        </w:tc>
        <w:tc>
          <w:tcPr>
            <w:tcW w:w="0" w:type="auto"/>
          </w:tcPr>
          <w:p w:rsidR="00E40590" w:rsidRDefault="00E40590" w:rsidP="007E22A6">
            <w:pPr>
              <w:jc w:val="center"/>
              <w:rPr>
                <w:rFonts w:ascii="Tahoma" w:hAnsi="Tahoma" w:cs="Tahoma"/>
                <w:sz w:val="18"/>
                <w:szCs w:val="18"/>
              </w:rPr>
            </w:pPr>
          </w:p>
          <w:p w:rsidR="00E40590" w:rsidRPr="00A6366A" w:rsidRDefault="00E40590" w:rsidP="007E22A6">
            <w:pPr>
              <w:jc w:val="center"/>
              <w:rPr>
                <w:rFonts w:ascii="Tahoma" w:hAnsi="Tahoma" w:cs="Tahoma"/>
                <w:sz w:val="18"/>
                <w:szCs w:val="18"/>
              </w:rPr>
            </w:pPr>
            <w:r w:rsidRPr="00A6366A">
              <w:rPr>
                <w:rFonts w:ascii="Tahoma" w:hAnsi="Tahoma" w:cs="Tahoma"/>
                <w:sz w:val="18"/>
                <w:szCs w:val="18"/>
              </w:rPr>
              <w:t>489900</w:t>
            </w:r>
          </w:p>
        </w:tc>
        <w:tc>
          <w:tcPr>
            <w:tcW w:w="0" w:type="auto"/>
          </w:tcPr>
          <w:p w:rsidR="00E40590" w:rsidRDefault="00E40590" w:rsidP="007E22A6">
            <w:pPr>
              <w:jc w:val="center"/>
              <w:rPr>
                <w:rFonts w:ascii="Tahoma" w:hAnsi="Tahoma" w:cs="Tahoma"/>
                <w:sz w:val="18"/>
                <w:szCs w:val="18"/>
              </w:rPr>
            </w:pPr>
          </w:p>
          <w:p w:rsidR="00E40590" w:rsidRPr="00A6366A" w:rsidRDefault="00E40590" w:rsidP="007E22A6">
            <w:pPr>
              <w:jc w:val="center"/>
              <w:rPr>
                <w:rFonts w:ascii="Tahoma" w:hAnsi="Tahoma" w:cs="Tahoma"/>
                <w:sz w:val="18"/>
                <w:szCs w:val="18"/>
              </w:rPr>
            </w:pPr>
            <w:r w:rsidRPr="00A6366A">
              <w:rPr>
                <w:rFonts w:ascii="Tahoma" w:hAnsi="Tahoma" w:cs="Tahoma"/>
                <w:sz w:val="18"/>
                <w:szCs w:val="18"/>
              </w:rPr>
              <w:t>507300</w:t>
            </w:r>
          </w:p>
        </w:tc>
        <w:tc>
          <w:tcPr>
            <w:tcW w:w="0" w:type="auto"/>
            <w:vAlign w:val="center"/>
          </w:tcPr>
          <w:p w:rsidR="00E40590" w:rsidRPr="00A6366A" w:rsidRDefault="00E40590" w:rsidP="007E22A6">
            <w:pPr>
              <w:jc w:val="center"/>
              <w:rPr>
                <w:rFonts w:ascii="Tahoma" w:hAnsi="Tahoma" w:cs="Tahoma"/>
                <w:sz w:val="18"/>
                <w:szCs w:val="18"/>
              </w:rPr>
            </w:pPr>
            <w:r w:rsidRPr="00A6366A">
              <w:rPr>
                <w:rFonts w:ascii="Tahoma" w:hAnsi="Tahoma" w:cs="Tahoma"/>
                <w:sz w:val="18"/>
                <w:szCs w:val="18"/>
              </w:rPr>
              <w:t>78,6 %</w:t>
            </w:r>
          </w:p>
        </w:tc>
      </w:tr>
      <w:tr w:rsidR="00E40590" w:rsidRPr="00C40726" w:rsidTr="007E22A6">
        <w:tc>
          <w:tcPr>
            <w:tcW w:w="1310" w:type="dxa"/>
            <w:vAlign w:val="center"/>
          </w:tcPr>
          <w:p w:rsidR="00E40590" w:rsidRPr="00C70AD6" w:rsidRDefault="00E40590" w:rsidP="007E22A6">
            <w:pPr>
              <w:rPr>
                <w:rFonts w:ascii="Tahoma" w:hAnsi="Tahoma" w:cs="Tahoma"/>
                <w:sz w:val="22"/>
                <w:szCs w:val="22"/>
              </w:rPr>
            </w:pPr>
          </w:p>
        </w:tc>
        <w:tc>
          <w:tcPr>
            <w:tcW w:w="992" w:type="dxa"/>
            <w:vAlign w:val="center"/>
          </w:tcPr>
          <w:p w:rsidR="00E40590" w:rsidRPr="00257ED1" w:rsidRDefault="00E40590" w:rsidP="007E22A6">
            <w:pPr>
              <w:jc w:val="center"/>
              <w:rPr>
                <w:rFonts w:ascii="Tahoma" w:hAnsi="Tahoma" w:cs="Tahoma"/>
                <w:sz w:val="18"/>
                <w:szCs w:val="18"/>
              </w:rPr>
            </w:pPr>
            <w:r w:rsidRPr="00257ED1">
              <w:rPr>
                <w:rFonts w:ascii="Tahoma" w:hAnsi="Tahoma" w:cs="Tahoma"/>
                <w:sz w:val="18"/>
                <w:szCs w:val="18"/>
              </w:rPr>
              <w:t>59000</w:t>
            </w:r>
          </w:p>
        </w:tc>
        <w:tc>
          <w:tcPr>
            <w:tcW w:w="992" w:type="dxa"/>
            <w:vAlign w:val="center"/>
          </w:tcPr>
          <w:p w:rsidR="00E40590" w:rsidRPr="00257ED1" w:rsidRDefault="00E40590" w:rsidP="007E22A6">
            <w:pPr>
              <w:jc w:val="center"/>
              <w:rPr>
                <w:rFonts w:ascii="Tahoma" w:hAnsi="Tahoma" w:cs="Tahoma"/>
                <w:sz w:val="18"/>
                <w:szCs w:val="18"/>
              </w:rPr>
            </w:pPr>
            <w:r w:rsidRPr="00257ED1">
              <w:rPr>
                <w:rFonts w:ascii="Tahoma" w:hAnsi="Tahoma" w:cs="Tahoma"/>
                <w:sz w:val="18"/>
                <w:szCs w:val="18"/>
              </w:rPr>
              <w:t>92000</w:t>
            </w:r>
          </w:p>
        </w:tc>
        <w:tc>
          <w:tcPr>
            <w:tcW w:w="931" w:type="dxa"/>
            <w:vAlign w:val="center"/>
          </w:tcPr>
          <w:p w:rsidR="00E40590" w:rsidRPr="00257ED1" w:rsidRDefault="00E40590" w:rsidP="007E22A6">
            <w:pPr>
              <w:jc w:val="center"/>
              <w:rPr>
                <w:rFonts w:ascii="Tahoma" w:hAnsi="Tahoma" w:cs="Tahoma"/>
                <w:sz w:val="18"/>
                <w:szCs w:val="18"/>
              </w:rPr>
            </w:pPr>
            <w:r w:rsidRPr="00257ED1">
              <w:rPr>
                <w:rFonts w:ascii="Tahoma" w:hAnsi="Tahoma" w:cs="Tahoma"/>
                <w:sz w:val="18"/>
                <w:szCs w:val="18"/>
              </w:rPr>
              <w:t>112000</w:t>
            </w:r>
          </w:p>
        </w:tc>
        <w:tc>
          <w:tcPr>
            <w:tcW w:w="0" w:type="auto"/>
            <w:vAlign w:val="center"/>
          </w:tcPr>
          <w:p w:rsidR="00E40590" w:rsidRPr="00257ED1" w:rsidRDefault="00E40590" w:rsidP="007E22A6">
            <w:pPr>
              <w:jc w:val="center"/>
              <w:rPr>
                <w:rFonts w:ascii="Tahoma" w:hAnsi="Tahoma" w:cs="Tahoma"/>
                <w:sz w:val="18"/>
                <w:szCs w:val="18"/>
              </w:rPr>
            </w:pPr>
            <w:r w:rsidRPr="00257ED1">
              <w:rPr>
                <w:rFonts w:ascii="Tahoma" w:hAnsi="Tahoma" w:cs="Tahoma"/>
                <w:sz w:val="18"/>
                <w:szCs w:val="18"/>
              </w:rPr>
              <w:t>114000</w:t>
            </w:r>
          </w:p>
        </w:tc>
        <w:tc>
          <w:tcPr>
            <w:tcW w:w="0" w:type="auto"/>
            <w:vAlign w:val="center"/>
          </w:tcPr>
          <w:p w:rsidR="00E40590" w:rsidRPr="00257ED1" w:rsidRDefault="00E40590" w:rsidP="007E22A6">
            <w:pPr>
              <w:rPr>
                <w:rFonts w:ascii="Tahoma" w:hAnsi="Tahoma" w:cs="Tahoma"/>
                <w:sz w:val="18"/>
                <w:szCs w:val="18"/>
              </w:rPr>
            </w:pPr>
            <w:r w:rsidRPr="00257ED1">
              <w:rPr>
                <w:rFonts w:ascii="Tahoma" w:hAnsi="Tahoma" w:cs="Tahoma"/>
                <w:sz w:val="18"/>
                <w:szCs w:val="18"/>
              </w:rPr>
              <w:t>118000</w:t>
            </w:r>
          </w:p>
        </w:tc>
        <w:tc>
          <w:tcPr>
            <w:tcW w:w="0" w:type="auto"/>
          </w:tcPr>
          <w:p w:rsidR="00E40590" w:rsidRPr="00257ED1" w:rsidRDefault="00E40590" w:rsidP="007E22A6">
            <w:pPr>
              <w:jc w:val="center"/>
              <w:rPr>
                <w:rFonts w:ascii="Tahoma" w:hAnsi="Tahoma" w:cs="Tahoma"/>
                <w:sz w:val="18"/>
                <w:szCs w:val="18"/>
              </w:rPr>
            </w:pPr>
            <w:r w:rsidRPr="00257ED1">
              <w:rPr>
                <w:rFonts w:ascii="Tahoma" w:hAnsi="Tahoma" w:cs="Tahoma"/>
                <w:sz w:val="18"/>
                <w:szCs w:val="18"/>
              </w:rPr>
              <w:t>114000</w:t>
            </w:r>
          </w:p>
        </w:tc>
        <w:tc>
          <w:tcPr>
            <w:tcW w:w="0" w:type="auto"/>
          </w:tcPr>
          <w:p w:rsidR="00E40590" w:rsidRPr="00257ED1" w:rsidRDefault="00E40590" w:rsidP="007E22A6">
            <w:pPr>
              <w:jc w:val="center"/>
              <w:rPr>
                <w:rFonts w:ascii="Tahoma" w:hAnsi="Tahoma" w:cs="Tahoma"/>
                <w:sz w:val="18"/>
                <w:szCs w:val="18"/>
              </w:rPr>
            </w:pPr>
            <w:r w:rsidRPr="00257ED1">
              <w:rPr>
                <w:rFonts w:ascii="Tahoma" w:hAnsi="Tahoma" w:cs="Tahoma"/>
                <w:sz w:val="18"/>
                <w:szCs w:val="18"/>
              </w:rPr>
              <w:t>120689</w:t>
            </w:r>
          </w:p>
        </w:tc>
        <w:tc>
          <w:tcPr>
            <w:tcW w:w="0" w:type="auto"/>
            <w:vAlign w:val="center"/>
          </w:tcPr>
          <w:p w:rsidR="00E40590" w:rsidRPr="00257ED1" w:rsidRDefault="00E40590" w:rsidP="007E22A6">
            <w:pPr>
              <w:jc w:val="center"/>
              <w:rPr>
                <w:rFonts w:ascii="Tahoma" w:hAnsi="Tahoma" w:cs="Tahoma"/>
                <w:sz w:val="18"/>
                <w:szCs w:val="18"/>
              </w:rPr>
            </w:pPr>
          </w:p>
        </w:tc>
      </w:tr>
    </w:tbl>
    <w:p w:rsidR="00E40590" w:rsidRPr="00C40726" w:rsidRDefault="00E40590" w:rsidP="00E40590">
      <w:pPr>
        <w:rPr>
          <w:rFonts w:ascii="Tahoma" w:hAnsi="Tahoma" w:cs="Tahoma"/>
          <w:sz w:val="22"/>
          <w:szCs w:val="22"/>
        </w:rPr>
      </w:pPr>
    </w:p>
    <w:p w:rsidR="00E40590" w:rsidRDefault="00E40590" w:rsidP="00E40590">
      <w:pPr>
        <w:rPr>
          <w:rFonts w:ascii="Tahoma" w:hAnsi="Tahoma" w:cs="Tahoma"/>
          <w:sz w:val="22"/>
          <w:szCs w:val="22"/>
        </w:rPr>
      </w:pPr>
      <w:r w:rsidRPr="00C40726">
        <w:rPr>
          <w:rFonts w:ascii="Tahoma" w:hAnsi="Tahoma" w:cs="Tahoma"/>
          <w:sz w:val="22"/>
          <w:szCs w:val="22"/>
        </w:rPr>
        <w:t>Siden om lag 90 prosent av de ansatte i staten er funksjonærer, har</w:t>
      </w:r>
      <w:r w:rsidR="00A65208">
        <w:rPr>
          <w:rFonts w:ascii="Tahoma" w:hAnsi="Tahoma" w:cs="Tahoma"/>
          <w:sz w:val="22"/>
          <w:szCs w:val="22"/>
        </w:rPr>
        <w:t xml:space="preserve"> </w:t>
      </w:r>
      <w:r w:rsidRPr="00C40726">
        <w:rPr>
          <w:rFonts w:ascii="Tahoma" w:hAnsi="Tahoma" w:cs="Tahoma"/>
          <w:sz w:val="22"/>
          <w:szCs w:val="22"/>
        </w:rPr>
        <w:t>YS Stat et mål om at både lønnsutviklingen og lønnsnivåene i større grad må gjenspeile tilsvarende grupper i privat sektor. Lønnsutviklingen i industrien vektet med en andel på 90 prosent funksjonærer viser en forskjell på 120</w:t>
      </w:r>
      <w:r>
        <w:rPr>
          <w:rFonts w:ascii="Tahoma" w:hAnsi="Tahoma" w:cs="Tahoma"/>
          <w:sz w:val="22"/>
          <w:szCs w:val="22"/>
        </w:rPr>
        <w:t xml:space="preserve"> </w:t>
      </w:r>
      <w:r w:rsidRPr="00C40726">
        <w:rPr>
          <w:rFonts w:ascii="Tahoma" w:hAnsi="Tahoma" w:cs="Tahoma"/>
          <w:sz w:val="22"/>
          <w:szCs w:val="22"/>
        </w:rPr>
        <w:t xml:space="preserve">700 kroner i 2013. </w:t>
      </w:r>
    </w:p>
    <w:p w:rsidR="00E40590"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r>
        <w:rPr>
          <w:rFonts w:ascii="Tahoma" w:hAnsi="Tahoma" w:cs="Tahoma"/>
          <w:sz w:val="22"/>
          <w:szCs w:val="22"/>
        </w:rPr>
        <w:t xml:space="preserve">Det økende lønnsgapet </w:t>
      </w:r>
      <w:r w:rsidRPr="00C40726">
        <w:rPr>
          <w:rFonts w:ascii="Tahoma" w:hAnsi="Tahoma" w:cs="Tahoma"/>
          <w:sz w:val="22"/>
          <w:szCs w:val="22"/>
        </w:rPr>
        <w:t xml:space="preserve">mellom staten og privat sektor vil etter </w:t>
      </w:r>
      <w:r w:rsidR="00A65208">
        <w:rPr>
          <w:rFonts w:ascii="Tahoma" w:hAnsi="Tahoma" w:cs="Tahoma"/>
          <w:sz w:val="22"/>
          <w:szCs w:val="22"/>
        </w:rPr>
        <w:t>Y</w:t>
      </w:r>
      <w:r w:rsidRPr="00C40726">
        <w:rPr>
          <w:rFonts w:ascii="Tahoma" w:hAnsi="Tahoma" w:cs="Tahoma"/>
          <w:sz w:val="22"/>
          <w:szCs w:val="22"/>
        </w:rPr>
        <w:t>S Stat oppfatning føre til at staten fremover vil kunne tape i kampen om de best kvalifiserte arbeidstakerne</w:t>
      </w:r>
      <w:r>
        <w:rPr>
          <w:rFonts w:ascii="Tahoma" w:hAnsi="Tahoma" w:cs="Tahoma"/>
          <w:sz w:val="22"/>
          <w:szCs w:val="22"/>
        </w:rPr>
        <w:t xml:space="preserve"> i samfunnet</w:t>
      </w:r>
      <w:r w:rsidRPr="00C40726">
        <w:rPr>
          <w:rFonts w:ascii="Tahoma" w:hAnsi="Tahoma" w:cs="Tahoma"/>
          <w:sz w:val="22"/>
          <w:szCs w:val="22"/>
        </w:rPr>
        <w:t>. Årets oppgjør må bidra til å snu denne utviklingen.</w:t>
      </w:r>
    </w:p>
    <w:p w:rsidR="00E40590" w:rsidRPr="00C40726" w:rsidRDefault="00E40590" w:rsidP="00E40590">
      <w:pPr>
        <w:rPr>
          <w:rFonts w:ascii="Tahoma" w:hAnsi="Tahoma" w:cs="Tahoma"/>
          <w:sz w:val="22"/>
          <w:szCs w:val="22"/>
        </w:rPr>
      </w:pPr>
    </w:p>
    <w:p w:rsidR="00E40590" w:rsidRDefault="00E40590" w:rsidP="00E40590">
      <w:pPr>
        <w:rPr>
          <w:rFonts w:ascii="Tahoma" w:hAnsi="Tahoma" w:cs="Tahoma"/>
          <w:sz w:val="22"/>
          <w:szCs w:val="22"/>
        </w:rPr>
      </w:pPr>
    </w:p>
    <w:p w:rsidR="00E40590" w:rsidRPr="00C40726" w:rsidRDefault="00E40590" w:rsidP="00E40590">
      <w:pPr>
        <w:rPr>
          <w:rFonts w:ascii="Tahoma" w:hAnsi="Tahoma" w:cs="Tahoma"/>
          <w:b/>
          <w:sz w:val="22"/>
          <w:szCs w:val="22"/>
        </w:rPr>
      </w:pPr>
      <w:r w:rsidRPr="00C40726">
        <w:rPr>
          <w:rFonts w:ascii="Tahoma" w:hAnsi="Tahoma" w:cs="Tahoma"/>
          <w:sz w:val="22"/>
          <w:szCs w:val="22"/>
        </w:rPr>
        <w:t xml:space="preserve">De </w:t>
      </w:r>
      <w:r>
        <w:rPr>
          <w:rFonts w:ascii="Tahoma" w:hAnsi="Tahoma" w:cs="Tahoma"/>
          <w:sz w:val="22"/>
          <w:szCs w:val="22"/>
        </w:rPr>
        <w:t>likelønns</w:t>
      </w:r>
      <w:r w:rsidRPr="00C40726">
        <w:rPr>
          <w:rFonts w:ascii="Tahoma" w:hAnsi="Tahoma" w:cs="Tahoma"/>
          <w:sz w:val="22"/>
          <w:szCs w:val="22"/>
        </w:rPr>
        <w:t>tiltak</w:t>
      </w:r>
      <w:r>
        <w:rPr>
          <w:rFonts w:ascii="Tahoma" w:hAnsi="Tahoma" w:cs="Tahoma"/>
          <w:sz w:val="22"/>
          <w:szCs w:val="22"/>
        </w:rPr>
        <w:t>ene</w:t>
      </w:r>
      <w:r w:rsidRPr="00C40726">
        <w:rPr>
          <w:rFonts w:ascii="Tahoma" w:hAnsi="Tahoma" w:cs="Tahoma"/>
          <w:sz w:val="22"/>
          <w:szCs w:val="22"/>
        </w:rPr>
        <w:t xml:space="preserve"> partene har vært enige om i tariffperioden viser en positiv utvikling på kvinners andel av menns </w:t>
      </w:r>
      <w:r w:rsidR="00934F52" w:rsidRPr="00C40726">
        <w:rPr>
          <w:rFonts w:ascii="Tahoma" w:hAnsi="Tahoma" w:cs="Tahoma"/>
          <w:sz w:val="22"/>
          <w:szCs w:val="22"/>
        </w:rPr>
        <w:t>lønn.</w:t>
      </w:r>
      <w:r w:rsidR="00934F52">
        <w:rPr>
          <w:rFonts w:ascii="Tahoma" w:hAnsi="Tahoma" w:cs="Tahoma"/>
          <w:sz w:val="22"/>
          <w:szCs w:val="22"/>
        </w:rPr>
        <w:t xml:space="preserve"> I</w:t>
      </w:r>
      <w:r>
        <w:rPr>
          <w:rFonts w:ascii="Tahoma" w:hAnsi="Tahoma" w:cs="Tahoma"/>
          <w:sz w:val="22"/>
          <w:szCs w:val="22"/>
        </w:rPr>
        <w:t xml:space="preserve"> SBU kommer det fram at kvinners andel av menns lønn i det statlige tariffområde har steget jevnt og nå utgjør </w:t>
      </w:r>
      <w:r w:rsidR="00934F52">
        <w:rPr>
          <w:rFonts w:ascii="Tahoma" w:hAnsi="Tahoma" w:cs="Tahoma"/>
          <w:sz w:val="22"/>
          <w:szCs w:val="22"/>
        </w:rPr>
        <w:t>96 %</w:t>
      </w:r>
      <w:r>
        <w:rPr>
          <w:rFonts w:ascii="Tahoma" w:hAnsi="Tahoma" w:cs="Tahoma"/>
          <w:sz w:val="22"/>
          <w:szCs w:val="22"/>
        </w:rPr>
        <w:t>.</w:t>
      </w:r>
    </w:p>
    <w:p w:rsidR="00E40590" w:rsidRDefault="00E40590" w:rsidP="00E40590">
      <w:pPr>
        <w:rPr>
          <w:rFonts w:ascii="Tahoma" w:hAnsi="Tahoma" w:cs="Tahoma"/>
          <w:b/>
          <w:sz w:val="22"/>
          <w:szCs w:val="22"/>
        </w:rPr>
      </w:pPr>
    </w:p>
    <w:p w:rsidR="00E40590" w:rsidRDefault="00E40590" w:rsidP="00E40590">
      <w:pPr>
        <w:rPr>
          <w:rFonts w:ascii="Tahoma" w:hAnsi="Tahoma" w:cs="Tahoma"/>
          <w:b/>
          <w:sz w:val="22"/>
          <w:szCs w:val="22"/>
        </w:rPr>
      </w:pPr>
    </w:p>
    <w:p w:rsidR="00E40590" w:rsidRDefault="00E40590" w:rsidP="00E40590">
      <w:pPr>
        <w:rPr>
          <w:rFonts w:ascii="Tahoma" w:hAnsi="Tahoma" w:cs="Tahoma"/>
          <w:b/>
          <w:sz w:val="22"/>
          <w:szCs w:val="22"/>
        </w:rPr>
      </w:pPr>
    </w:p>
    <w:p w:rsidR="007E22A6" w:rsidRDefault="007E22A6" w:rsidP="00E40590">
      <w:pPr>
        <w:rPr>
          <w:rFonts w:ascii="Tahoma" w:hAnsi="Tahoma" w:cs="Tahoma"/>
          <w:b/>
          <w:sz w:val="22"/>
          <w:szCs w:val="22"/>
        </w:rPr>
      </w:pPr>
    </w:p>
    <w:p w:rsidR="007E22A6" w:rsidRDefault="007E22A6" w:rsidP="00E40590">
      <w:pPr>
        <w:rPr>
          <w:rFonts w:ascii="Tahoma" w:hAnsi="Tahoma" w:cs="Tahoma"/>
          <w:b/>
          <w:sz w:val="22"/>
          <w:szCs w:val="22"/>
        </w:rPr>
      </w:pPr>
    </w:p>
    <w:p w:rsidR="007E22A6" w:rsidRDefault="007E22A6" w:rsidP="00E40590">
      <w:pPr>
        <w:rPr>
          <w:rFonts w:ascii="Tahoma" w:hAnsi="Tahoma" w:cs="Tahoma"/>
          <w:b/>
          <w:sz w:val="22"/>
          <w:szCs w:val="22"/>
        </w:rPr>
      </w:pPr>
    </w:p>
    <w:p w:rsidR="007E22A6" w:rsidRDefault="007E22A6" w:rsidP="00E40590">
      <w:pPr>
        <w:rPr>
          <w:rFonts w:ascii="Tahoma" w:hAnsi="Tahoma" w:cs="Tahoma"/>
          <w:b/>
          <w:sz w:val="22"/>
          <w:szCs w:val="22"/>
        </w:rPr>
      </w:pPr>
    </w:p>
    <w:p w:rsidR="00FC2167" w:rsidRDefault="00FC2167" w:rsidP="00E40590">
      <w:pPr>
        <w:rPr>
          <w:rFonts w:ascii="Tahoma" w:hAnsi="Tahoma" w:cs="Tahoma"/>
          <w:b/>
          <w:sz w:val="22"/>
          <w:szCs w:val="22"/>
        </w:rPr>
      </w:pPr>
    </w:p>
    <w:p w:rsidR="00FC2167" w:rsidRDefault="00FC2167" w:rsidP="00E40590">
      <w:pPr>
        <w:rPr>
          <w:rFonts w:ascii="Tahoma" w:hAnsi="Tahoma" w:cs="Tahoma"/>
          <w:b/>
          <w:sz w:val="22"/>
          <w:szCs w:val="22"/>
        </w:rPr>
      </w:pPr>
    </w:p>
    <w:p w:rsidR="00FC2167" w:rsidRDefault="00FC2167" w:rsidP="00E40590">
      <w:pPr>
        <w:rPr>
          <w:rFonts w:ascii="Tahoma" w:hAnsi="Tahoma" w:cs="Tahoma"/>
          <w:b/>
          <w:sz w:val="22"/>
          <w:szCs w:val="22"/>
        </w:rPr>
      </w:pPr>
    </w:p>
    <w:p w:rsidR="007E22A6" w:rsidRPr="00C40726" w:rsidRDefault="007E22A6" w:rsidP="00E40590">
      <w:pPr>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1475"/>
        <w:gridCol w:w="1417"/>
        <w:gridCol w:w="993"/>
        <w:gridCol w:w="992"/>
        <w:gridCol w:w="992"/>
        <w:gridCol w:w="992"/>
      </w:tblGrid>
      <w:tr w:rsidR="00E40590" w:rsidRPr="00C40726" w:rsidTr="007E22A6">
        <w:tc>
          <w:tcPr>
            <w:tcW w:w="1842" w:type="dxa"/>
            <w:shd w:val="clear" w:color="auto" w:fill="BFBFBF"/>
            <w:vAlign w:val="center"/>
          </w:tcPr>
          <w:p w:rsidR="00E40590" w:rsidRPr="00C40726" w:rsidRDefault="00E40590" w:rsidP="007E22A6">
            <w:pPr>
              <w:rPr>
                <w:rFonts w:ascii="Tahoma" w:hAnsi="Tahoma" w:cs="Tahoma"/>
                <w:b/>
                <w:sz w:val="22"/>
                <w:szCs w:val="22"/>
              </w:rPr>
            </w:pPr>
            <w:r w:rsidRPr="00C40726">
              <w:rPr>
                <w:rFonts w:ascii="Tahoma" w:hAnsi="Tahoma" w:cs="Tahoma"/>
                <w:b/>
                <w:sz w:val="22"/>
                <w:szCs w:val="22"/>
              </w:rPr>
              <w:lastRenderedPageBreak/>
              <w:t>Kvinners andel av menns lønn Menn = 100</w:t>
            </w:r>
          </w:p>
        </w:tc>
        <w:tc>
          <w:tcPr>
            <w:tcW w:w="1475" w:type="dxa"/>
            <w:shd w:val="clear" w:color="auto" w:fill="BFBFBF"/>
            <w:vAlign w:val="center"/>
          </w:tcPr>
          <w:p w:rsidR="00E40590" w:rsidRPr="00C40726" w:rsidRDefault="00E40590" w:rsidP="007E22A6">
            <w:pPr>
              <w:jc w:val="center"/>
              <w:rPr>
                <w:rFonts w:ascii="Tahoma" w:hAnsi="Tahoma" w:cs="Tahoma"/>
                <w:b/>
                <w:sz w:val="22"/>
                <w:szCs w:val="22"/>
              </w:rPr>
            </w:pPr>
            <w:r w:rsidRPr="00C40726">
              <w:rPr>
                <w:rFonts w:ascii="Tahoma" w:hAnsi="Tahoma" w:cs="Tahoma"/>
                <w:b/>
                <w:sz w:val="22"/>
                <w:szCs w:val="22"/>
              </w:rPr>
              <w:t>2006</w:t>
            </w:r>
          </w:p>
        </w:tc>
        <w:tc>
          <w:tcPr>
            <w:tcW w:w="1417" w:type="dxa"/>
            <w:shd w:val="clear" w:color="auto" w:fill="BFBFBF"/>
            <w:vAlign w:val="center"/>
          </w:tcPr>
          <w:p w:rsidR="00E40590" w:rsidRPr="00C40726" w:rsidRDefault="00E40590" w:rsidP="007E22A6">
            <w:pPr>
              <w:jc w:val="center"/>
              <w:rPr>
                <w:rFonts w:ascii="Tahoma" w:hAnsi="Tahoma" w:cs="Tahoma"/>
                <w:b/>
                <w:sz w:val="22"/>
                <w:szCs w:val="22"/>
              </w:rPr>
            </w:pPr>
            <w:r w:rsidRPr="00C40726">
              <w:rPr>
                <w:rFonts w:ascii="Tahoma" w:hAnsi="Tahoma" w:cs="Tahoma"/>
                <w:b/>
                <w:sz w:val="22"/>
                <w:szCs w:val="22"/>
              </w:rPr>
              <w:t>2008</w:t>
            </w:r>
          </w:p>
        </w:tc>
        <w:tc>
          <w:tcPr>
            <w:tcW w:w="993" w:type="dxa"/>
            <w:shd w:val="clear" w:color="auto" w:fill="BFBFBF"/>
            <w:vAlign w:val="center"/>
          </w:tcPr>
          <w:p w:rsidR="00E40590" w:rsidRPr="00C40726" w:rsidRDefault="00E40590" w:rsidP="007E22A6">
            <w:pPr>
              <w:jc w:val="center"/>
              <w:rPr>
                <w:rFonts w:ascii="Tahoma" w:hAnsi="Tahoma" w:cs="Tahoma"/>
                <w:b/>
                <w:sz w:val="22"/>
                <w:szCs w:val="22"/>
              </w:rPr>
            </w:pPr>
            <w:r w:rsidRPr="00C40726">
              <w:rPr>
                <w:rFonts w:ascii="Tahoma" w:hAnsi="Tahoma" w:cs="Tahoma"/>
                <w:b/>
                <w:sz w:val="22"/>
                <w:szCs w:val="22"/>
              </w:rPr>
              <w:t>2010</w:t>
            </w:r>
          </w:p>
        </w:tc>
        <w:tc>
          <w:tcPr>
            <w:tcW w:w="992" w:type="dxa"/>
            <w:shd w:val="clear" w:color="auto" w:fill="BFBFBF"/>
            <w:vAlign w:val="center"/>
          </w:tcPr>
          <w:p w:rsidR="00E40590" w:rsidRPr="00C40726" w:rsidRDefault="00E40590" w:rsidP="007E22A6">
            <w:pPr>
              <w:jc w:val="center"/>
              <w:rPr>
                <w:rFonts w:ascii="Tahoma" w:hAnsi="Tahoma" w:cs="Tahoma"/>
                <w:b/>
                <w:sz w:val="22"/>
                <w:szCs w:val="22"/>
              </w:rPr>
            </w:pPr>
            <w:r w:rsidRPr="00C40726">
              <w:rPr>
                <w:rFonts w:ascii="Tahoma" w:hAnsi="Tahoma" w:cs="Tahoma"/>
                <w:b/>
                <w:sz w:val="22"/>
                <w:szCs w:val="22"/>
              </w:rPr>
              <w:t>2011</w:t>
            </w:r>
          </w:p>
        </w:tc>
        <w:tc>
          <w:tcPr>
            <w:tcW w:w="992" w:type="dxa"/>
            <w:shd w:val="clear" w:color="auto" w:fill="BFBFBF"/>
          </w:tcPr>
          <w:p w:rsidR="00E40590" w:rsidRPr="00C40726" w:rsidRDefault="00E40590" w:rsidP="007E22A6">
            <w:pPr>
              <w:jc w:val="center"/>
              <w:rPr>
                <w:rFonts w:ascii="Tahoma" w:hAnsi="Tahoma" w:cs="Tahoma"/>
                <w:b/>
                <w:sz w:val="22"/>
                <w:szCs w:val="22"/>
              </w:rPr>
            </w:pPr>
          </w:p>
          <w:p w:rsidR="00E40590" w:rsidRPr="00C40726" w:rsidRDefault="00E40590" w:rsidP="007E22A6">
            <w:pPr>
              <w:jc w:val="center"/>
              <w:rPr>
                <w:rFonts w:ascii="Tahoma" w:hAnsi="Tahoma" w:cs="Tahoma"/>
                <w:b/>
                <w:sz w:val="22"/>
                <w:szCs w:val="22"/>
              </w:rPr>
            </w:pPr>
            <w:r w:rsidRPr="00C40726">
              <w:rPr>
                <w:rFonts w:ascii="Tahoma" w:hAnsi="Tahoma" w:cs="Tahoma"/>
                <w:b/>
                <w:sz w:val="22"/>
                <w:szCs w:val="22"/>
              </w:rPr>
              <w:t>2012</w:t>
            </w:r>
          </w:p>
        </w:tc>
        <w:tc>
          <w:tcPr>
            <w:tcW w:w="992" w:type="dxa"/>
            <w:shd w:val="clear" w:color="auto" w:fill="BFBFBF"/>
          </w:tcPr>
          <w:p w:rsidR="00E40590" w:rsidRPr="00C40726" w:rsidRDefault="00E40590" w:rsidP="007E22A6">
            <w:pPr>
              <w:jc w:val="center"/>
              <w:rPr>
                <w:rFonts w:ascii="Tahoma" w:hAnsi="Tahoma" w:cs="Tahoma"/>
                <w:b/>
                <w:sz w:val="22"/>
                <w:szCs w:val="22"/>
              </w:rPr>
            </w:pPr>
          </w:p>
          <w:p w:rsidR="00E40590" w:rsidRPr="00C40726" w:rsidRDefault="00E40590" w:rsidP="007E22A6">
            <w:pPr>
              <w:jc w:val="center"/>
              <w:rPr>
                <w:rFonts w:ascii="Tahoma" w:hAnsi="Tahoma" w:cs="Tahoma"/>
                <w:b/>
                <w:sz w:val="22"/>
                <w:szCs w:val="22"/>
              </w:rPr>
            </w:pPr>
            <w:r w:rsidRPr="00C40726">
              <w:rPr>
                <w:rFonts w:ascii="Tahoma" w:hAnsi="Tahoma" w:cs="Tahoma"/>
                <w:b/>
                <w:sz w:val="22"/>
                <w:szCs w:val="22"/>
              </w:rPr>
              <w:t>2013</w:t>
            </w:r>
          </w:p>
        </w:tc>
      </w:tr>
      <w:tr w:rsidR="00E40590" w:rsidRPr="00C40726" w:rsidTr="007E22A6">
        <w:tc>
          <w:tcPr>
            <w:tcW w:w="1842" w:type="dxa"/>
            <w:vAlign w:val="center"/>
          </w:tcPr>
          <w:p w:rsidR="00E40590" w:rsidRPr="00C40726" w:rsidRDefault="00E40590" w:rsidP="007E22A6">
            <w:pPr>
              <w:rPr>
                <w:rFonts w:ascii="Tahoma" w:hAnsi="Tahoma" w:cs="Tahoma"/>
                <w:sz w:val="22"/>
                <w:szCs w:val="22"/>
              </w:rPr>
            </w:pPr>
            <w:r w:rsidRPr="00C40726">
              <w:rPr>
                <w:rFonts w:ascii="Tahoma" w:hAnsi="Tahoma" w:cs="Tahoma"/>
                <w:sz w:val="22"/>
                <w:szCs w:val="22"/>
              </w:rPr>
              <w:t>Brutto regulativlønn Heltid</w:t>
            </w:r>
          </w:p>
        </w:tc>
        <w:tc>
          <w:tcPr>
            <w:tcW w:w="1475" w:type="dxa"/>
            <w:vAlign w:val="center"/>
          </w:tcPr>
          <w:p w:rsidR="00E40590" w:rsidRPr="00C40726" w:rsidRDefault="00E40590" w:rsidP="007E22A6">
            <w:pPr>
              <w:jc w:val="center"/>
              <w:rPr>
                <w:rFonts w:ascii="Tahoma" w:hAnsi="Tahoma" w:cs="Tahoma"/>
                <w:sz w:val="22"/>
                <w:szCs w:val="22"/>
              </w:rPr>
            </w:pPr>
            <w:r w:rsidRPr="00C40726">
              <w:rPr>
                <w:rFonts w:ascii="Tahoma" w:hAnsi="Tahoma" w:cs="Tahoma"/>
                <w:sz w:val="22"/>
                <w:szCs w:val="22"/>
              </w:rPr>
              <w:t>92,9 %</w:t>
            </w:r>
          </w:p>
        </w:tc>
        <w:tc>
          <w:tcPr>
            <w:tcW w:w="1417" w:type="dxa"/>
            <w:vAlign w:val="center"/>
          </w:tcPr>
          <w:p w:rsidR="00E40590" w:rsidRPr="00C40726" w:rsidRDefault="00E40590" w:rsidP="007E22A6">
            <w:pPr>
              <w:jc w:val="center"/>
              <w:rPr>
                <w:rFonts w:ascii="Tahoma" w:hAnsi="Tahoma" w:cs="Tahoma"/>
                <w:sz w:val="22"/>
                <w:szCs w:val="22"/>
              </w:rPr>
            </w:pPr>
            <w:r w:rsidRPr="00C40726">
              <w:rPr>
                <w:rFonts w:ascii="Tahoma" w:hAnsi="Tahoma" w:cs="Tahoma"/>
                <w:sz w:val="22"/>
                <w:szCs w:val="22"/>
              </w:rPr>
              <w:t>93,7 %</w:t>
            </w:r>
          </w:p>
        </w:tc>
        <w:tc>
          <w:tcPr>
            <w:tcW w:w="993" w:type="dxa"/>
            <w:vAlign w:val="center"/>
          </w:tcPr>
          <w:p w:rsidR="00E40590" w:rsidRPr="00C40726" w:rsidRDefault="00E40590" w:rsidP="007E22A6">
            <w:pPr>
              <w:jc w:val="center"/>
              <w:rPr>
                <w:rFonts w:ascii="Tahoma" w:hAnsi="Tahoma" w:cs="Tahoma"/>
                <w:sz w:val="22"/>
                <w:szCs w:val="22"/>
              </w:rPr>
            </w:pPr>
            <w:r w:rsidRPr="00C40726">
              <w:rPr>
                <w:rFonts w:ascii="Tahoma" w:hAnsi="Tahoma" w:cs="Tahoma"/>
                <w:sz w:val="22"/>
                <w:szCs w:val="22"/>
              </w:rPr>
              <w:t>94,9 %</w:t>
            </w:r>
          </w:p>
        </w:tc>
        <w:tc>
          <w:tcPr>
            <w:tcW w:w="992" w:type="dxa"/>
            <w:vAlign w:val="center"/>
          </w:tcPr>
          <w:p w:rsidR="00E40590" w:rsidRPr="00C40726" w:rsidRDefault="00E40590" w:rsidP="007E22A6">
            <w:pPr>
              <w:jc w:val="center"/>
              <w:rPr>
                <w:rFonts w:ascii="Tahoma" w:hAnsi="Tahoma" w:cs="Tahoma"/>
                <w:sz w:val="22"/>
                <w:szCs w:val="22"/>
              </w:rPr>
            </w:pPr>
            <w:r w:rsidRPr="00C40726">
              <w:rPr>
                <w:rFonts w:ascii="Tahoma" w:hAnsi="Tahoma" w:cs="Tahoma"/>
                <w:sz w:val="22"/>
                <w:szCs w:val="22"/>
              </w:rPr>
              <w:t>95,5 %</w:t>
            </w:r>
          </w:p>
        </w:tc>
        <w:tc>
          <w:tcPr>
            <w:tcW w:w="992" w:type="dxa"/>
          </w:tcPr>
          <w:p w:rsidR="00E40590" w:rsidRPr="00C40726" w:rsidRDefault="00E40590" w:rsidP="007E22A6">
            <w:pPr>
              <w:jc w:val="center"/>
              <w:rPr>
                <w:rFonts w:ascii="Tahoma" w:hAnsi="Tahoma" w:cs="Tahoma"/>
                <w:sz w:val="22"/>
                <w:szCs w:val="22"/>
              </w:rPr>
            </w:pPr>
          </w:p>
          <w:p w:rsidR="00E40590" w:rsidRPr="00C40726" w:rsidRDefault="00E40590" w:rsidP="007E22A6">
            <w:pPr>
              <w:jc w:val="center"/>
              <w:rPr>
                <w:rFonts w:ascii="Tahoma" w:hAnsi="Tahoma" w:cs="Tahoma"/>
                <w:sz w:val="22"/>
                <w:szCs w:val="22"/>
              </w:rPr>
            </w:pPr>
            <w:r w:rsidRPr="00C40726">
              <w:rPr>
                <w:rFonts w:ascii="Tahoma" w:hAnsi="Tahoma" w:cs="Tahoma"/>
                <w:sz w:val="22"/>
                <w:szCs w:val="22"/>
              </w:rPr>
              <w:t>95,</w:t>
            </w:r>
            <w:r w:rsidR="00934F52" w:rsidRPr="00C40726">
              <w:rPr>
                <w:rFonts w:ascii="Tahoma" w:hAnsi="Tahoma" w:cs="Tahoma"/>
                <w:sz w:val="22"/>
                <w:szCs w:val="22"/>
              </w:rPr>
              <w:t>9 %</w:t>
            </w:r>
          </w:p>
        </w:tc>
        <w:tc>
          <w:tcPr>
            <w:tcW w:w="992" w:type="dxa"/>
          </w:tcPr>
          <w:p w:rsidR="00E40590" w:rsidRPr="00C40726" w:rsidRDefault="00E40590" w:rsidP="007E22A6">
            <w:pPr>
              <w:jc w:val="center"/>
              <w:rPr>
                <w:rFonts w:ascii="Tahoma" w:hAnsi="Tahoma" w:cs="Tahoma"/>
                <w:sz w:val="22"/>
                <w:szCs w:val="22"/>
              </w:rPr>
            </w:pPr>
          </w:p>
          <w:p w:rsidR="00E40590" w:rsidRPr="00C40726" w:rsidRDefault="00E40590" w:rsidP="007E22A6">
            <w:pPr>
              <w:jc w:val="center"/>
              <w:rPr>
                <w:rFonts w:ascii="Tahoma" w:hAnsi="Tahoma" w:cs="Tahoma"/>
                <w:sz w:val="22"/>
                <w:szCs w:val="22"/>
              </w:rPr>
            </w:pPr>
            <w:r w:rsidRPr="00C40726">
              <w:rPr>
                <w:rFonts w:ascii="Tahoma" w:hAnsi="Tahoma" w:cs="Tahoma"/>
                <w:sz w:val="22"/>
                <w:szCs w:val="22"/>
              </w:rPr>
              <w:t>96,</w:t>
            </w:r>
            <w:r w:rsidR="00934F52" w:rsidRPr="00C40726">
              <w:rPr>
                <w:rFonts w:ascii="Tahoma" w:hAnsi="Tahoma" w:cs="Tahoma"/>
                <w:sz w:val="22"/>
                <w:szCs w:val="22"/>
              </w:rPr>
              <w:t>0 %</w:t>
            </w:r>
          </w:p>
        </w:tc>
      </w:tr>
    </w:tbl>
    <w:p w:rsidR="00E40590" w:rsidRDefault="00E40590" w:rsidP="00E40590">
      <w:pPr>
        <w:rPr>
          <w:rFonts w:ascii="Tahoma" w:hAnsi="Tahoma" w:cs="Tahoma"/>
          <w:sz w:val="22"/>
          <w:szCs w:val="22"/>
        </w:rPr>
      </w:pPr>
      <w:r>
        <w:rPr>
          <w:rFonts w:ascii="Tahoma" w:hAnsi="Tahoma" w:cs="Tahoma"/>
          <w:sz w:val="22"/>
          <w:szCs w:val="22"/>
        </w:rPr>
        <w:t>Kilde: SBU</w:t>
      </w:r>
    </w:p>
    <w:p w:rsidR="00E40590"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r w:rsidRPr="00C40726">
        <w:rPr>
          <w:rFonts w:ascii="Tahoma" w:hAnsi="Tahoma" w:cs="Tahoma"/>
          <w:sz w:val="22"/>
          <w:szCs w:val="22"/>
        </w:rPr>
        <w:t xml:space="preserve">Lønnsnivåforskjellene for utdanningsgrupper i privat og offentlig sektor er et problem i forhold til likelønn på grunn av et kjønnsdelt arbeidsmarked. </w:t>
      </w: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r w:rsidRPr="00C40726">
        <w:rPr>
          <w:rFonts w:ascii="Tahoma" w:hAnsi="Tahoma" w:cs="Tahoma"/>
          <w:sz w:val="22"/>
          <w:szCs w:val="22"/>
        </w:rPr>
        <w:t>Arbeidet for likelønn videreføres i tariffoppgjøret 2014. Også regjeringen har et selvstendig ansvar for å utjevne lønnsforskjeller mellom offentlig og privat sektor for arbeid av lik verdi.</w:t>
      </w:r>
    </w:p>
    <w:p w:rsidR="00E40590" w:rsidRPr="00C40726" w:rsidRDefault="00E40590" w:rsidP="00E40590">
      <w:pPr>
        <w:rPr>
          <w:rFonts w:ascii="Tahoma" w:hAnsi="Tahoma" w:cs="Tahoma"/>
          <w:sz w:val="22"/>
          <w:szCs w:val="22"/>
        </w:rPr>
      </w:pPr>
      <w:r w:rsidRPr="00C40726">
        <w:rPr>
          <w:rFonts w:ascii="Tahoma" w:hAnsi="Tahoma" w:cs="Tahoma"/>
          <w:sz w:val="22"/>
          <w:szCs w:val="22"/>
        </w:rPr>
        <w:t>Arbeidsgiver har</w:t>
      </w:r>
      <w:r w:rsidR="007E22A6">
        <w:rPr>
          <w:rFonts w:ascii="Tahoma" w:hAnsi="Tahoma" w:cs="Tahoma"/>
          <w:sz w:val="22"/>
          <w:szCs w:val="22"/>
        </w:rPr>
        <w:t xml:space="preserve"> </w:t>
      </w:r>
      <w:r w:rsidR="007E22A6" w:rsidRPr="00FC2167">
        <w:rPr>
          <w:rFonts w:ascii="Tahoma" w:hAnsi="Tahoma" w:cs="Tahoma"/>
          <w:sz w:val="22"/>
          <w:szCs w:val="22"/>
        </w:rPr>
        <w:t>også</w:t>
      </w:r>
      <w:r w:rsidRPr="00FC2167">
        <w:rPr>
          <w:rFonts w:ascii="Tahoma" w:hAnsi="Tahoma" w:cs="Tahoma"/>
          <w:sz w:val="22"/>
          <w:szCs w:val="22"/>
        </w:rPr>
        <w:t xml:space="preserve"> </w:t>
      </w:r>
      <w:r w:rsidRPr="00C40726">
        <w:rPr>
          <w:rFonts w:ascii="Tahoma" w:hAnsi="Tahoma" w:cs="Tahoma"/>
          <w:sz w:val="22"/>
          <w:szCs w:val="22"/>
        </w:rPr>
        <w:t>et ansvar for likelønn i forbindelse ved tilsetting av kvinner.</w:t>
      </w: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r w:rsidRPr="00C40726">
        <w:rPr>
          <w:rFonts w:ascii="Tahoma" w:hAnsi="Tahoma" w:cs="Tahoma"/>
          <w:sz w:val="22"/>
          <w:szCs w:val="22"/>
        </w:rPr>
        <w:t xml:space="preserve">Statens lønnssystem er et helhetlig og fleksibelt system som ivaretar så vel overordnede </w:t>
      </w:r>
      <w:r>
        <w:rPr>
          <w:rFonts w:ascii="Tahoma" w:hAnsi="Tahoma" w:cs="Tahoma"/>
          <w:sz w:val="22"/>
          <w:szCs w:val="22"/>
        </w:rPr>
        <w:t xml:space="preserve">personalpolitiske mål </w:t>
      </w:r>
      <w:r w:rsidRPr="00C40726">
        <w:rPr>
          <w:rFonts w:ascii="Tahoma" w:hAnsi="Tahoma" w:cs="Tahoma"/>
          <w:sz w:val="22"/>
          <w:szCs w:val="22"/>
        </w:rPr>
        <w:t>som virksomhetsspesifikke behov.</w:t>
      </w:r>
      <w:r>
        <w:rPr>
          <w:rFonts w:ascii="Tahoma" w:hAnsi="Tahoma" w:cs="Tahoma"/>
          <w:sz w:val="22"/>
          <w:szCs w:val="22"/>
        </w:rPr>
        <w:t xml:space="preserve"> Dette</w:t>
      </w:r>
      <w:r w:rsidRPr="00C40726">
        <w:rPr>
          <w:rFonts w:ascii="Tahoma" w:hAnsi="Tahoma" w:cs="Tahoma"/>
          <w:sz w:val="22"/>
          <w:szCs w:val="22"/>
        </w:rPr>
        <w:t xml:space="preserve"> baserer seg på lønnsfastsettelse generel</w:t>
      </w:r>
      <w:r>
        <w:rPr>
          <w:rFonts w:ascii="Tahoma" w:hAnsi="Tahoma" w:cs="Tahoma"/>
          <w:sz w:val="22"/>
          <w:szCs w:val="22"/>
        </w:rPr>
        <w:t>le</w:t>
      </w:r>
      <w:r w:rsidRPr="00C40726">
        <w:rPr>
          <w:rFonts w:ascii="Tahoma" w:hAnsi="Tahoma" w:cs="Tahoma"/>
          <w:sz w:val="22"/>
          <w:szCs w:val="22"/>
        </w:rPr>
        <w:t xml:space="preserve"> tillegg, avsetninger til sentrale justering</w:t>
      </w:r>
      <w:r>
        <w:rPr>
          <w:rFonts w:ascii="Tahoma" w:hAnsi="Tahoma" w:cs="Tahoma"/>
          <w:sz w:val="22"/>
          <w:szCs w:val="22"/>
        </w:rPr>
        <w:t>sforhandling</w:t>
      </w:r>
      <w:r w:rsidRPr="00C40726">
        <w:rPr>
          <w:rFonts w:ascii="Tahoma" w:hAnsi="Tahoma" w:cs="Tahoma"/>
          <w:sz w:val="22"/>
          <w:szCs w:val="22"/>
        </w:rPr>
        <w:t>er og årlige lokale forhandlinger.</w:t>
      </w:r>
    </w:p>
    <w:p w:rsidR="00735DD3" w:rsidRPr="00735DD3" w:rsidRDefault="00735DD3" w:rsidP="00E40590">
      <w:pPr>
        <w:rPr>
          <w:rFonts w:ascii="Tahoma" w:eastAsiaTheme="minorHAnsi" w:hAnsi="Tahoma" w:cs="Tahoma"/>
          <w:iCs/>
          <w:color w:val="000000"/>
          <w:sz w:val="22"/>
          <w:szCs w:val="22"/>
          <w:lang w:eastAsia="en-US"/>
        </w:rPr>
      </w:pPr>
    </w:p>
    <w:p w:rsidR="009D4DF5" w:rsidRPr="00FC2167" w:rsidRDefault="00735DD3" w:rsidP="00E40590">
      <w:pPr>
        <w:rPr>
          <w:rFonts w:ascii="Tahoma" w:eastAsiaTheme="minorHAnsi" w:hAnsi="Tahoma" w:cs="Tahoma"/>
          <w:iCs/>
          <w:sz w:val="22"/>
          <w:szCs w:val="22"/>
          <w:lang w:eastAsia="en-US"/>
        </w:rPr>
      </w:pPr>
      <w:r w:rsidRPr="00FC2167">
        <w:rPr>
          <w:rFonts w:ascii="Tahoma" w:eastAsiaTheme="minorHAnsi" w:hAnsi="Tahoma" w:cs="Tahoma"/>
          <w:iCs/>
          <w:sz w:val="22"/>
          <w:szCs w:val="22"/>
          <w:lang w:eastAsia="en-US"/>
        </w:rPr>
        <w:t>YS Stat vil ved årets oppgjør prioritere generel</w:t>
      </w:r>
      <w:r w:rsidR="00BA7238" w:rsidRPr="00FC2167">
        <w:rPr>
          <w:rFonts w:ascii="Tahoma" w:eastAsiaTheme="minorHAnsi" w:hAnsi="Tahoma" w:cs="Tahoma"/>
          <w:iCs/>
          <w:sz w:val="22"/>
          <w:szCs w:val="22"/>
          <w:lang w:eastAsia="en-US"/>
        </w:rPr>
        <w:t>t</w:t>
      </w:r>
      <w:r w:rsidRPr="00FC2167">
        <w:rPr>
          <w:rFonts w:ascii="Tahoma" w:eastAsiaTheme="minorHAnsi" w:hAnsi="Tahoma" w:cs="Tahoma"/>
          <w:iCs/>
          <w:sz w:val="22"/>
          <w:szCs w:val="22"/>
          <w:lang w:eastAsia="en-US"/>
        </w:rPr>
        <w:t xml:space="preserve"> tillegg. Dessuten er det i år nødvendig å sikre avsetninger til sentrale justeringsforhandlinger og til lokale </w:t>
      </w:r>
      <w:r w:rsidR="00484E5B" w:rsidRPr="00FC2167">
        <w:rPr>
          <w:rFonts w:ascii="Tahoma" w:eastAsiaTheme="minorHAnsi" w:hAnsi="Tahoma" w:cs="Tahoma"/>
          <w:iCs/>
          <w:sz w:val="22"/>
          <w:szCs w:val="22"/>
          <w:lang w:eastAsia="en-US"/>
        </w:rPr>
        <w:t>forhandlinger</w:t>
      </w:r>
      <w:r w:rsidRPr="00FC2167">
        <w:rPr>
          <w:rFonts w:ascii="Tahoma" w:eastAsiaTheme="minorHAnsi" w:hAnsi="Tahoma" w:cs="Tahoma"/>
          <w:iCs/>
          <w:sz w:val="22"/>
          <w:szCs w:val="22"/>
          <w:lang w:eastAsia="en-US"/>
        </w:rPr>
        <w:t>.</w:t>
      </w:r>
    </w:p>
    <w:p w:rsidR="00735DD3" w:rsidRDefault="00735DD3" w:rsidP="00E40590">
      <w:pPr>
        <w:rPr>
          <w:rFonts w:ascii="Tahoma" w:hAnsi="Tahoma" w:cs="Tahoma"/>
          <w:sz w:val="22"/>
          <w:szCs w:val="22"/>
        </w:rPr>
      </w:pPr>
    </w:p>
    <w:p w:rsidR="00E40590" w:rsidRPr="00C40726" w:rsidRDefault="00E40590" w:rsidP="00E40590">
      <w:pPr>
        <w:rPr>
          <w:rFonts w:ascii="Tahoma" w:hAnsi="Tahoma" w:cs="Tahoma"/>
          <w:sz w:val="22"/>
          <w:szCs w:val="22"/>
        </w:rPr>
      </w:pPr>
      <w:r w:rsidRPr="00C40726">
        <w:rPr>
          <w:rFonts w:ascii="Tahoma" w:hAnsi="Tahoma" w:cs="Tahoma"/>
          <w:sz w:val="22"/>
          <w:szCs w:val="22"/>
        </w:rPr>
        <w:t>Det generelle tillegget på hovedlønnstabellen (A-tabellen) gis medvirkning fra 1. mai 2014 og utformes som en kombinasjon av k</w:t>
      </w:r>
      <w:r>
        <w:rPr>
          <w:rFonts w:ascii="Tahoma" w:hAnsi="Tahoma" w:cs="Tahoma"/>
          <w:sz w:val="22"/>
          <w:szCs w:val="22"/>
        </w:rPr>
        <w:t>r</w:t>
      </w:r>
      <w:r w:rsidRPr="00C40726">
        <w:rPr>
          <w:rFonts w:ascii="Tahoma" w:hAnsi="Tahoma" w:cs="Tahoma"/>
          <w:sz w:val="22"/>
          <w:szCs w:val="22"/>
        </w:rPr>
        <w:t>oner</w:t>
      </w:r>
      <w:r>
        <w:rPr>
          <w:rFonts w:ascii="Tahoma" w:hAnsi="Tahoma" w:cs="Tahoma"/>
          <w:sz w:val="22"/>
          <w:szCs w:val="22"/>
        </w:rPr>
        <w:t xml:space="preserve"> og </w:t>
      </w:r>
      <w:r w:rsidRPr="00C40726">
        <w:rPr>
          <w:rFonts w:ascii="Tahoma" w:hAnsi="Tahoma" w:cs="Tahoma"/>
          <w:sz w:val="22"/>
          <w:szCs w:val="22"/>
        </w:rPr>
        <w:t xml:space="preserve">prosenter. </w:t>
      </w:r>
    </w:p>
    <w:p w:rsidR="00E40590" w:rsidRDefault="00E40590" w:rsidP="00E40590">
      <w:pPr>
        <w:rPr>
          <w:rFonts w:ascii="Tahoma" w:hAnsi="Tahoma" w:cs="Tahoma"/>
          <w:sz w:val="22"/>
          <w:szCs w:val="22"/>
        </w:rPr>
      </w:pPr>
    </w:p>
    <w:p w:rsidR="00E40590" w:rsidRDefault="00E40590" w:rsidP="00E40590">
      <w:pPr>
        <w:rPr>
          <w:rFonts w:ascii="Tahoma" w:hAnsi="Tahoma" w:cs="Tahoma"/>
          <w:sz w:val="22"/>
          <w:szCs w:val="22"/>
        </w:rPr>
      </w:pPr>
      <w:r>
        <w:rPr>
          <w:rFonts w:ascii="Tahoma" w:hAnsi="Tahoma" w:cs="Tahoma"/>
          <w:sz w:val="22"/>
          <w:szCs w:val="22"/>
        </w:rPr>
        <w:t>Det er gjennom sentrale justeringsforhandlinger at partene kan prioritere viktige satsingsområder og stillingsgrupper i staten, løse utfordringer på tvers av virksomhetene, tilrettelegge for fornying og forbedring, og vedlikeholde systemet for å opprettholde fleksibiliteten.</w:t>
      </w:r>
    </w:p>
    <w:p w:rsidR="007E22A6" w:rsidRDefault="007E22A6" w:rsidP="00E40590">
      <w:pPr>
        <w:rPr>
          <w:rFonts w:ascii="Tahoma" w:hAnsi="Tahoma" w:cs="Tahoma"/>
          <w:sz w:val="22"/>
          <w:szCs w:val="22"/>
        </w:rPr>
      </w:pPr>
    </w:p>
    <w:p w:rsidR="007E22A6" w:rsidRPr="00C40726" w:rsidRDefault="00266E7C" w:rsidP="007E22A6">
      <w:pPr>
        <w:rPr>
          <w:rFonts w:ascii="Tahoma" w:hAnsi="Tahoma" w:cs="Tahoma"/>
          <w:sz w:val="22"/>
          <w:szCs w:val="22"/>
        </w:rPr>
      </w:pPr>
      <w:r w:rsidRPr="00FC2167">
        <w:rPr>
          <w:rFonts w:ascii="Tahoma" w:hAnsi="Tahoma" w:cs="Tahoma"/>
          <w:sz w:val="22"/>
          <w:szCs w:val="22"/>
        </w:rPr>
        <w:t>For at l</w:t>
      </w:r>
      <w:r w:rsidR="007E22A6" w:rsidRPr="00FC2167">
        <w:rPr>
          <w:rFonts w:ascii="Tahoma" w:hAnsi="Tahoma" w:cs="Tahoma"/>
          <w:sz w:val="22"/>
          <w:szCs w:val="22"/>
        </w:rPr>
        <w:t xml:space="preserve">okale forhandlinger </w:t>
      </w:r>
      <w:r w:rsidRPr="00FC2167">
        <w:rPr>
          <w:rFonts w:ascii="Tahoma" w:hAnsi="Tahoma" w:cs="Tahoma"/>
          <w:sz w:val="22"/>
          <w:szCs w:val="22"/>
        </w:rPr>
        <w:t>skal ha</w:t>
      </w:r>
      <w:r w:rsidR="007E22A6" w:rsidRPr="00FC2167">
        <w:rPr>
          <w:rFonts w:ascii="Tahoma" w:hAnsi="Tahoma" w:cs="Tahoma"/>
          <w:sz w:val="22"/>
          <w:szCs w:val="22"/>
        </w:rPr>
        <w:t xml:space="preserve"> legitimitet </w:t>
      </w:r>
      <w:r w:rsidRPr="00FC2167">
        <w:rPr>
          <w:rFonts w:ascii="Tahoma" w:hAnsi="Tahoma" w:cs="Tahoma"/>
          <w:sz w:val="22"/>
          <w:szCs w:val="22"/>
        </w:rPr>
        <w:t>må</w:t>
      </w:r>
      <w:r w:rsidR="007E22A6" w:rsidRPr="00FC2167">
        <w:rPr>
          <w:rFonts w:ascii="Tahoma" w:hAnsi="Tahoma" w:cs="Tahoma"/>
          <w:sz w:val="22"/>
          <w:szCs w:val="22"/>
        </w:rPr>
        <w:t xml:space="preserve"> forhandlingene og tvistemulighetene </w:t>
      </w:r>
      <w:r w:rsidRPr="00FC2167">
        <w:rPr>
          <w:rFonts w:ascii="Tahoma" w:hAnsi="Tahoma" w:cs="Tahoma"/>
          <w:sz w:val="22"/>
          <w:szCs w:val="22"/>
        </w:rPr>
        <w:t>være</w:t>
      </w:r>
      <w:r w:rsidR="007E22A6" w:rsidRPr="00FC2167">
        <w:rPr>
          <w:rFonts w:ascii="Tahoma" w:hAnsi="Tahoma" w:cs="Tahoma"/>
          <w:sz w:val="22"/>
          <w:szCs w:val="22"/>
        </w:rPr>
        <w:t xml:space="preserve"> </w:t>
      </w:r>
      <w:r w:rsidR="007E22A6">
        <w:rPr>
          <w:rFonts w:ascii="Tahoma" w:hAnsi="Tahoma" w:cs="Tahoma"/>
          <w:sz w:val="22"/>
          <w:szCs w:val="22"/>
        </w:rPr>
        <w:t>reelle.</w:t>
      </w:r>
    </w:p>
    <w:p w:rsidR="00E40590" w:rsidRDefault="00E40590" w:rsidP="00E40590">
      <w:pPr>
        <w:rPr>
          <w:rFonts w:ascii="Tahoma" w:hAnsi="Tahoma" w:cs="Tahoma"/>
          <w:sz w:val="22"/>
          <w:szCs w:val="22"/>
        </w:rPr>
      </w:pPr>
    </w:p>
    <w:p w:rsidR="00E40590" w:rsidRDefault="00E40590" w:rsidP="00E40590">
      <w:pPr>
        <w:rPr>
          <w:rFonts w:ascii="Tahoma" w:hAnsi="Tahoma" w:cs="Tahoma"/>
          <w:sz w:val="22"/>
          <w:szCs w:val="22"/>
        </w:rPr>
      </w:pPr>
      <w:r>
        <w:rPr>
          <w:rFonts w:ascii="Tahoma" w:hAnsi="Tahoma" w:cs="Tahoma"/>
          <w:sz w:val="22"/>
          <w:szCs w:val="22"/>
        </w:rPr>
        <w:t>YS Stat</w:t>
      </w:r>
      <w:r w:rsidRPr="001A4320">
        <w:rPr>
          <w:rFonts w:ascii="Tahoma" w:hAnsi="Tahoma" w:cs="Tahoma"/>
          <w:sz w:val="22"/>
          <w:szCs w:val="22"/>
        </w:rPr>
        <w:t xml:space="preserve"> </w:t>
      </w:r>
      <w:r>
        <w:rPr>
          <w:rFonts w:ascii="Tahoma" w:hAnsi="Tahoma" w:cs="Tahoma"/>
          <w:sz w:val="22"/>
          <w:szCs w:val="22"/>
        </w:rPr>
        <w:t>vil styrke sosiale bestemmelser og sikre opparbeidede rettigheter</w:t>
      </w:r>
      <w:r w:rsidR="009D4DF5">
        <w:rPr>
          <w:rFonts w:ascii="Tahoma" w:hAnsi="Tahoma" w:cs="Tahoma"/>
          <w:sz w:val="22"/>
          <w:szCs w:val="22"/>
        </w:rPr>
        <w:t>.</w:t>
      </w:r>
      <w:r w:rsidRPr="00417059">
        <w:rPr>
          <w:rFonts w:ascii="Tahoma" w:hAnsi="Tahoma" w:cs="Tahoma"/>
          <w:strike/>
          <w:sz w:val="22"/>
          <w:szCs w:val="22"/>
        </w:rPr>
        <w:t xml:space="preserve"> </w:t>
      </w:r>
      <w:r>
        <w:rPr>
          <w:rFonts w:ascii="Tahoma" w:hAnsi="Tahoma" w:cs="Tahoma"/>
          <w:sz w:val="22"/>
          <w:szCs w:val="22"/>
        </w:rPr>
        <w:t xml:space="preserve">Lønns- og arbeidsvilkår skal være gjenstand for forhandlinger. </w:t>
      </w:r>
    </w:p>
    <w:p w:rsidR="00E40590" w:rsidRPr="00C40726" w:rsidRDefault="00E40590" w:rsidP="00E40590">
      <w:pPr>
        <w:rPr>
          <w:rFonts w:ascii="Tahoma" w:hAnsi="Tahoma" w:cs="Tahoma"/>
          <w:sz w:val="22"/>
          <w:szCs w:val="22"/>
        </w:rPr>
      </w:pPr>
    </w:p>
    <w:p w:rsidR="00E40590" w:rsidRDefault="00E40590" w:rsidP="00E40590">
      <w:pPr>
        <w:rPr>
          <w:rFonts w:ascii="Tahoma" w:hAnsi="Tahoma" w:cs="Tahoma"/>
          <w:sz w:val="22"/>
          <w:szCs w:val="22"/>
        </w:rPr>
      </w:pPr>
      <w:r w:rsidRPr="00C40726">
        <w:rPr>
          <w:rFonts w:ascii="Tahoma" w:hAnsi="Tahoma" w:cs="Tahoma"/>
          <w:sz w:val="22"/>
          <w:szCs w:val="22"/>
        </w:rPr>
        <w:t xml:space="preserve">YS Stat </w:t>
      </w:r>
      <w:r>
        <w:rPr>
          <w:rFonts w:ascii="Tahoma" w:hAnsi="Tahoma" w:cs="Tahoma"/>
          <w:sz w:val="22"/>
          <w:szCs w:val="22"/>
        </w:rPr>
        <w:t xml:space="preserve">mener </w:t>
      </w:r>
      <w:r w:rsidRPr="00C40726">
        <w:rPr>
          <w:rFonts w:ascii="Tahoma" w:hAnsi="Tahoma" w:cs="Tahoma"/>
          <w:sz w:val="22"/>
          <w:szCs w:val="22"/>
        </w:rPr>
        <w:t xml:space="preserve">at det </w:t>
      </w:r>
      <w:r>
        <w:rPr>
          <w:rFonts w:ascii="Tahoma" w:hAnsi="Tahoma" w:cs="Tahoma"/>
          <w:sz w:val="22"/>
          <w:szCs w:val="22"/>
        </w:rPr>
        <w:t>er</w:t>
      </w:r>
      <w:r w:rsidRPr="00C40726">
        <w:rPr>
          <w:rFonts w:ascii="Tahoma" w:hAnsi="Tahoma" w:cs="Tahoma"/>
          <w:sz w:val="22"/>
          <w:szCs w:val="22"/>
        </w:rPr>
        <w:t xml:space="preserve"> rom for et balansert og fornuftig oppgjør som sikrer de statsansatte deres andel av verdiskapningen og statens behov for god tjenesteproduksjon med god kvalitet.</w:t>
      </w:r>
    </w:p>
    <w:p w:rsidR="009D4DF5" w:rsidRPr="00C40726" w:rsidRDefault="009D4DF5" w:rsidP="00E40590">
      <w:pPr>
        <w:rPr>
          <w:rFonts w:ascii="Tahoma" w:hAnsi="Tahoma" w:cs="Tahoma"/>
          <w:sz w:val="22"/>
          <w:szCs w:val="22"/>
        </w:rPr>
      </w:pPr>
    </w:p>
    <w:p w:rsidR="00E40590" w:rsidRDefault="00E40590" w:rsidP="00E40590">
      <w:pPr>
        <w:rPr>
          <w:rFonts w:ascii="Tahoma" w:hAnsi="Tahoma" w:cs="Tahoma"/>
          <w:sz w:val="22"/>
          <w:szCs w:val="22"/>
        </w:rPr>
      </w:pPr>
      <w:r w:rsidRPr="00C40726">
        <w:rPr>
          <w:rFonts w:ascii="Tahoma" w:hAnsi="Tahoma" w:cs="Tahoma"/>
          <w:sz w:val="22"/>
          <w:szCs w:val="22"/>
        </w:rPr>
        <w:t xml:space="preserve">På bakgrunn av det ovennevnte krever YS Stat at den økonomiske rammen ved årets oppgjør må kompensere etterslepet </w:t>
      </w:r>
      <w:r>
        <w:rPr>
          <w:rFonts w:ascii="Tahoma" w:hAnsi="Tahoma" w:cs="Tahoma"/>
          <w:sz w:val="22"/>
          <w:szCs w:val="22"/>
        </w:rPr>
        <w:t xml:space="preserve">i siste tariffperiode </w:t>
      </w:r>
      <w:r w:rsidRPr="00C40726">
        <w:rPr>
          <w:rFonts w:ascii="Tahoma" w:hAnsi="Tahoma" w:cs="Tahoma"/>
          <w:sz w:val="22"/>
          <w:szCs w:val="22"/>
        </w:rPr>
        <w:t xml:space="preserve">og den forventede lønnsutviklingen </w:t>
      </w:r>
      <w:r>
        <w:rPr>
          <w:rFonts w:ascii="Tahoma" w:hAnsi="Tahoma" w:cs="Tahoma"/>
          <w:sz w:val="22"/>
          <w:szCs w:val="22"/>
        </w:rPr>
        <w:t xml:space="preserve">i industrien (industriarbeider og </w:t>
      </w:r>
      <w:r w:rsidRPr="00C40726">
        <w:rPr>
          <w:rFonts w:ascii="Tahoma" w:hAnsi="Tahoma" w:cs="Tahoma"/>
          <w:sz w:val="22"/>
          <w:szCs w:val="22"/>
        </w:rPr>
        <w:t xml:space="preserve">industrifunksjonærer </w:t>
      </w:r>
      <w:r>
        <w:rPr>
          <w:rFonts w:ascii="Tahoma" w:hAnsi="Tahoma" w:cs="Tahoma"/>
          <w:sz w:val="22"/>
          <w:szCs w:val="22"/>
        </w:rPr>
        <w:t xml:space="preserve">vektet </w:t>
      </w:r>
      <w:r w:rsidRPr="00C40726">
        <w:rPr>
          <w:rFonts w:ascii="Tahoma" w:hAnsi="Tahoma" w:cs="Tahoma"/>
          <w:sz w:val="22"/>
          <w:szCs w:val="22"/>
        </w:rPr>
        <w:t>i NHO-området</w:t>
      </w:r>
      <w:r>
        <w:rPr>
          <w:rFonts w:ascii="Tahoma" w:hAnsi="Tahoma" w:cs="Tahoma"/>
          <w:sz w:val="22"/>
          <w:szCs w:val="22"/>
        </w:rPr>
        <w:t>).</w:t>
      </w:r>
      <w:r w:rsidRPr="00C40726">
        <w:rPr>
          <w:rFonts w:ascii="Tahoma" w:hAnsi="Tahoma" w:cs="Tahoma"/>
          <w:sz w:val="22"/>
          <w:szCs w:val="22"/>
        </w:rPr>
        <w:t xml:space="preserve"> </w:t>
      </w:r>
    </w:p>
    <w:p w:rsidR="00E40590" w:rsidRDefault="00E40590" w:rsidP="00E40590">
      <w:pPr>
        <w:rPr>
          <w:rFonts w:ascii="Tahoma" w:hAnsi="Tahoma" w:cs="Tahoma"/>
          <w:sz w:val="22"/>
          <w:szCs w:val="22"/>
        </w:rPr>
      </w:pPr>
    </w:p>
    <w:p w:rsidR="00E40590" w:rsidRDefault="00E40590" w:rsidP="00E40590">
      <w:pPr>
        <w:rPr>
          <w:rFonts w:ascii="Tahoma" w:hAnsi="Tahoma" w:cs="Tahoma"/>
          <w:sz w:val="22"/>
          <w:szCs w:val="22"/>
        </w:rPr>
      </w:pPr>
    </w:p>
    <w:p w:rsidR="00E40590" w:rsidRDefault="00E40590" w:rsidP="00E40590">
      <w:pPr>
        <w:rPr>
          <w:rFonts w:ascii="Tahoma" w:hAnsi="Tahoma" w:cs="Tahoma"/>
          <w:sz w:val="22"/>
          <w:szCs w:val="22"/>
        </w:rPr>
      </w:pPr>
      <w:r>
        <w:rPr>
          <w:rFonts w:ascii="Tahoma" w:hAnsi="Tahoma" w:cs="Tahoma"/>
          <w:sz w:val="22"/>
          <w:szCs w:val="22"/>
        </w:rPr>
        <w:t xml:space="preserve">Organisasjonen vil komme tilbake til konkrete krav på økonomi, forhandlingsbestemmelsene, fellesbestemmelsene og reguleringsbestemmelse for 2. avtaleår med videre under forhandlingene. </w:t>
      </w:r>
    </w:p>
    <w:p w:rsidR="00E40590" w:rsidRDefault="00E40590" w:rsidP="00E40590">
      <w:pPr>
        <w:rPr>
          <w:rFonts w:ascii="Tahoma" w:hAnsi="Tahoma" w:cs="Tahoma"/>
          <w:sz w:val="22"/>
          <w:szCs w:val="22"/>
        </w:rPr>
      </w:pPr>
    </w:p>
    <w:p w:rsidR="00E40590" w:rsidRDefault="00E40590" w:rsidP="00E40590">
      <w:pPr>
        <w:rPr>
          <w:rFonts w:ascii="Tahoma" w:hAnsi="Tahoma" w:cs="Tahoma"/>
          <w:sz w:val="22"/>
          <w:szCs w:val="22"/>
        </w:rPr>
      </w:pPr>
    </w:p>
    <w:p w:rsidR="00E40590" w:rsidRDefault="00E40590" w:rsidP="00E40590">
      <w:pPr>
        <w:rPr>
          <w:rFonts w:ascii="Tahoma" w:hAnsi="Tahoma" w:cs="Tahoma"/>
          <w:sz w:val="22"/>
          <w:szCs w:val="22"/>
        </w:rPr>
      </w:pPr>
    </w:p>
    <w:p w:rsidR="00E40590" w:rsidRDefault="00E40590" w:rsidP="00E40590">
      <w:pPr>
        <w:rPr>
          <w:rFonts w:ascii="Tahoma" w:hAnsi="Tahoma" w:cs="Tahoma"/>
          <w:sz w:val="22"/>
          <w:szCs w:val="22"/>
        </w:rPr>
      </w:pPr>
    </w:p>
    <w:p w:rsidR="00E40590" w:rsidRDefault="00E40590" w:rsidP="00E40590">
      <w:pPr>
        <w:rPr>
          <w:rFonts w:ascii="Tahoma" w:hAnsi="Tahoma" w:cs="Tahoma"/>
          <w:sz w:val="22"/>
          <w:szCs w:val="22"/>
        </w:rPr>
      </w:pPr>
      <w:r>
        <w:rPr>
          <w:rFonts w:ascii="Tahoma" w:hAnsi="Tahoma" w:cs="Tahoma"/>
          <w:sz w:val="22"/>
          <w:szCs w:val="22"/>
        </w:rPr>
        <w:t xml:space="preserve">  </w:t>
      </w:r>
    </w:p>
    <w:p w:rsidR="00E40590" w:rsidRDefault="00E40590" w:rsidP="00E40590">
      <w:pPr>
        <w:rPr>
          <w:rFonts w:ascii="Tahoma" w:hAnsi="Tahoma" w:cs="Tahoma"/>
          <w:sz w:val="22"/>
          <w:szCs w:val="22"/>
        </w:rPr>
      </w:pPr>
      <w:r>
        <w:rPr>
          <w:rFonts w:ascii="Tahoma" w:hAnsi="Tahoma" w:cs="Tahoma"/>
          <w:sz w:val="22"/>
          <w:szCs w:val="22"/>
        </w:rPr>
        <w:t xml:space="preserve">Vi krever at hovedtariffavtalen trer i kraft 1. mai 2014 og gjelder til og med 30. april 2016. </w:t>
      </w:r>
    </w:p>
    <w:p w:rsidR="00E40590"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sz w:val="22"/>
          <w:szCs w:val="22"/>
        </w:rPr>
      </w:pPr>
      <w:r w:rsidRPr="00C40726">
        <w:rPr>
          <w:rFonts w:ascii="Tahoma" w:hAnsi="Tahoma" w:cs="Tahoma"/>
          <w:sz w:val="22"/>
          <w:szCs w:val="22"/>
        </w:rPr>
        <w:t>YS Stat tar forbehold om nye og/eller endrede krav underveis i forhandlingene.</w:t>
      </w:r>
    </w:p>
    <w:p w:rsidR="00E40590" w:rsidRPr="00C40726" w:rsidRDefault="00E40590" w:rsidP="00E40590">
      <w:pPr>
        <w:rPr>
          <w:rFonts w:ascii="Tahoma" w:hAnsi="Tahoma" w:cs="Tahoma"/>
          <w:sz w:val="22"/>
          <w:szCs w:val="22"/>
        </w:rPr>
      </w:pPr>
    </w:p>
    <w:p w:rsidR="00E40590" w:rsidRPr="00C40726" w:rsidRDefault="00E40590" w:rsidP="00E40590">
      <w:pPr>
        <w:rPr>
          <w:rFonts w:ascii="Tahoma" w:hAnsi="Tahoma" w:cs="Tahoma"/>
          <w:b/>
          <w:sz w:val="22"/>
          <w:szCs w:val="22"/>
        </w:rPr>
      </w:pPr>
    </w:p>
    <w:p w:rsidR="00E40590" w:rsidRPr="00C40726" w:rsidRDefault="00E40590" w:rsidP="00E40590">
      <w:pPr>
        <w:rPr>
          <w:rFonts w:ascii="Tahoma" w:hAnsi="Tahoma" w:cs="Tahoma"/>
          <w:b/>
          <w:sz w:val="22"/>
          <w:szCs w:val="22"/>
        </w:rPr>
      </w:pPr>
      <w:r w:rsidRPr="00C40726">
        <w:rPr>
          <w:rFonts w:ascii="Tahoma" w:hAnsi="Tahoma" w:cs="Tahoma"/>
          <w:b/>
          <w:sz w:val="22"/>
          <w:szCs w:val="22"/>
        </w:rPr>
        <w:t>YS Stat</w:t>
      </w:r>
      <w:r w:rsidRPr="00C40726">
        <w:rPr>
          <w:rFonts w:ascii="Tahoma" w:hAnsi="Tahoma" w:cs="Tahoma"/>
          <w:b/>
          <w:sz w:val="22"/>
          <w:szCs w:val="22"/>
        </w:rPr>
        <w:tab/>
      </w:r>
      <w:r w:rsidRPr="00C40726">
        <w:rPr>
          <w:rFonts w:ascii="Tahoma" w:hAnsi="Tahoma" w:cs="Tahoma"/>
          <w:b/>
          <w:sz w:val="22"/>
          <w:szCs w:val="22"/>
        </w:rPr>
        <w:tab/>
      </w:r>
      <w:r w:rsidRPr="00C40726">
        <w:rPr>
          <w:rFonts w:ascii="Tahoma" w:hAnsi="Tahoma" w:cs="Tahoma"/>
          <w:b/>
          <w:sz w:val="22"/>
          <w:szCs w:val="22"/>
        </w:rPr>
        <w:tab/>
      </w:r>
    </w:p>
    <w:p w:rsidR="00E40590" w:rsidRPr="00C40726" w:rsidRDefault="00E40590" w:rsidP="00E40590">
      <w:pPr>
        <w:rPr>
          <w:rFonts w:ascii="Tahoma" w:hAnsi="Tahoma" w:cs="Tahoma"/>
          <w:b/>
          <w:sz w:val="22"/>
          <w:szCs w:val="22"/>
        </w:rPr>
      </w:pPr>
    </w:p>
    <w:p w:rsidR="00E40590" w:rsidRPr="00C40726" w:rsidRDefault="00E40590" w:rsidP="00E40590">
      <w:pPr>
        <w:rPr>
          <w:rFonts w:ascii="Tahoma" w:hAnsi="Tahoma" w:cs="Tahoma"/>
          <w:b/>
          <w:sz w:val="22"/>
          <w:szCs w:val="22"/>
        </w:rPr>
      </w:pPr>
    </w:p>
    <w:p w:rsidR="00E40590" w:rsidRPr="00C40726" w:rsidRDefault="00E40590" w:rsidP="00E40590">
      <w:pPr>
        <w:rPr>
          <w:rFonts w:ascii="Tahoma" w:hAnsi="Tahoma" w:cs="Tahoma"/>
          <w:sz w:val="22"/>
          <w:szCs w:val="22"/>
        </w:rPr>
      </w:pPr>
      <w:r w:rsidRPr="00C40726">
        <w:rPr>
          <w:rFonts w:ascii="Tahoma" w:hAnsi="Tahoma" w:cs="Tahoma"/>
          <w:sz w:val="22"/>
          <w:szCs w:val="22"/>
        </w:rPr>
        <w:t>Pål N. Arnesen</w:t>
      </w:r>
      <w:r w:rsidRPr="00C40726">
        <w:rPr>
          <w:rFonts w:ascii="Tahoma" w:hAnsi="Tahoma" w:cs="Tahoma"/>
          <w:sz w:val="22"/>
          <w:szCs w:val="22"/>
        </w:rPr>
        <w:tab/>
      </w:r>
      <w:r w:rsidRPr="00C40726">
        <w:rPr>
          <w:rFonts w:ascii="Tahoma" w:hAnsi="Tahoma" w:cs="Tahoma"/>
          <w:sz w:val="22"/>
          <w:szCs w:val="22"/>
        </w:rPr>
        <w:tab/>
      </w:r>
      <w:r>
        <w:rPr>
          <w:rFonts w:ascii="Tahoma" w:hAnsi="Tahoma" w:cs="Tahoma"/>
          <w:sz w:val="22"/>
          <w:szCs w:val="22"/>
        </w:rPr>
        <w:tab/>
      </w:r>
    </w:p>
    <w:p w:rsidR="00E40590" w:rsidRPr="00C40726" w:rsidRDefault="00E40590" w:rsidP="00E40590">
      <w:pPr>
        <w:rPr>
          <w:rFonts w:ascii="Tahoma" w:hAnsi="Tahoma" w:cs="Tahoma"/>
          <w:sz w:val="22"/>
          <w:szCs w:val="22"/>
        </w:rPr>
      </w:pPr>
      <w:r w:rsidRPr="00C40726">
        <w:rPr>
          <w:rFonts w:ascii="Tahoma" w:hAnsi="Tahoma" w:cs="Tahoma"/>
          <w:sz w:val="22"/>
          <w:szCs w:val="22"/>
        </w:rPr>
        <w:t>leder</w:t>
      </w:r>
      <w:r w:rsidRPr="00C40726">
        <w:rPr>
          <w:rFonts w:ascii="Tahoma" w:hAnsi="Tahoma" w:cs="Tahoma"/>
          <w:sz w:val="22"/>
          <w:szCs w:val="22"/>
        </w:rPr>
        <w:tab/>
      </w:r>
      <w:r w:rsidRPr="00C40726">
        <w:rPr>
          <w:rFonts w:ascii="Tahoma" w:hAnsi="Tahoma" w:cs="Tahoma"/>
          <w:sz w:val="22"/>
          <w:szCs w:val="22"/>
        </w:rPr>
        <w:tab/>
      </w:r>
      <w:r w:rsidRPr="00C40726">
        <w:rPr>
          <w:rFonts w:ascii="Tahoma" w:hAnsi="Tahoma" w:cs="Tahoma"/>
          <w:sz w:val="22"/>
          <w:szCs w:val="22"/>
        </w:rPr>
        <w:tab/>
      </w:r>
      <w:r w:rsidRPr="00C40726">
        <w:rPr>
          <w:rFonts w:ascii="Tahoma" w:hAnsi="Tahoma" w:cs="Tahoma"/>
          <w:sz w:val="22"/>
          <w:szCs w:val="22"/>
        </w:rPr>
        <w:tab/>
      </w:r>
    </w:p>
    <w:p w:rsidR="00E40590" w:rsidRPr="00C40726" w:rsidRDefault="00E40590" w:rsidP="00E40590">
      <w:pPr>
        <w:rPr>
          <w:rFonts w:ascii="Tahoma" w:hAnsi="Tahoma" w:cs="Tahoma"/>
          <w:sz w:val="22"/>
          <w:szCs w:val="22"/>
        </w:rPr>
      </w:pPr>
    </w:p>
    <w:p w:rsidR="007E22A6" w:rsidRDefault="007E22A6"/>
    <w:sectPr w:rsidR="007E22A6" w:rsidSect="007E22A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F52" w:rsidRDefault="00934F52">
      <w:r>
        <w:separator/>
      </w:r>
    </w:p>
  </w:endnote>
  <w:endnote w:type="continuationSeparator" w:id="0">
    <w:p w:rsidR="00934F52" w:rsidRDefault="0093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52" w:rsidRDefault="00934F52">
    <w:pPr>
      <w:pStyle w:val="Footer"/>
      <w:jc w:val="center"/>
    </w:pPr>
    <w:r>
      <w:fldChar w:fldCharType="begin"/>
    </w:r>
    <w:r>
      <w:instrText>PAGE   \* MERGEFORMAT</w:instrText>
    </w:r>
    <w:r>
      <w:fldChar w:fldCharType="separate"/>
    </w:r>
    <w:r w:rsidR="00AB50F5">
      <w:rPr>
        <w:noProof/>
      </w:rPr>
      <w:t>1</w:t>
    </w:r>
    <w:r>
      <w:rPr>
        <w:noProof/>
      </w:rPr>
      <w:fldChar w:fldCharType="end"/>
    </w:r>
  </w:p>
  <w:p w:rsidR="00934F52" w:rsidRDefault="00934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F52" w:rsidRDefault="00934F52">
      <w:r>
        <w:separator/>
      </w:r>
    </w:p>
  </w:footnote>
  <w:footnote w:type="continuationSeparator" w:id="0">
    <w:p w:rsidR="00934F52" w:rsidRDefault="00934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90"/>
    <w:rsid w:val="0011771E"/>
    <w:rsid w:val="001229C1"/>
    <w:rsid w:val="00161871"/>
    <w:rsid w:val="0017074F"/>
    <w:rsid w:val="001D6800"/>
    <w:rsid w:val="00204CA5"/>
    <w:rsid w:val="002335BE"/>
    <w:rsid w:val="00266E7C"/>
    <w:rsid w:val="002B5BFF"/>
    <w:rsid w:val="00407788"/>
    <w:rsid w:val="00484E5B"/>
    <w:rsid w:val="00521C63"/>
    <w:rsid w:val="00735DD3"/>
    <w:rsid w:val="007E22A6"/>
    <w:rsid w:val="00830CE7"/>
    <w:rsid w:val="00934F52"/>
    <w:rsid w:val="0096498E"/>
    <w:rsid w:val="009D4DF5"/>
    <w:rsid w:val="00A65208"/>
    <w:rsid w:val="00AB45B8"/>
    <w:rsid w:val="00AB50F5"/>
    <w:rsid w:val="00AF64C6"/>
    <w:rsid w:val="00B67108"/>
    <w:rsid w:val="00B735B7"/>
    <w:rsid w:val="00BA7238"/>
    <w:rsid w:val="00C20F75"/>
    <w:rsid w:val="00DA1BF5"/>
    <w:rsid w:val="00DB0DB9"/>
    <w:rsid w:val="00E40590"/>
    <w:rsid w:val="00F72A3D"/>
    <w:rsid w:val="00F83CBD"/>
    <w:rsid w:val="00FC21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90"/>
    <w:pPr>
      <w:spacing w:after="0" w:line="240" w:lineRule="auto"/>
    </w:pPr>
    <w:rPr>
      <w:rFonts w:ascii="Times New Roman" w:eastAsia="Times New Roman" w:hAnsi="Times New Roman" w:cs="Times New Roman"/>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0590"/>
    <w:pPr>
      <w:tabs>
        <w:tab w:val="center" w:pos="4536"/>
        <w:tab w:val="right" w:pos="9072"/>
      </w:tabs>
    </w:pPr>
  </w:style>
  <w:style w:type="character" w:customStyle="1" w:styleId="HeaderChar">
    <w:name w:val="Header Char"/>
    <w:basedOn w:val="DefaultParagraphFont"/>
    <w:link w:val="Header"/>
    <w:uiPriority w:val="99"/>
    <w:rsid w:val="00E40590"/>
    <w:rPr>
      <w:rFonts w:ascii="Times New Roman" w:eastAsia="Times New Roman" w:hAnsi="Times New Roman" w:cs="Times New Roman"/>
      <w:sz w:val="24"/>
      <w:szCs w:val="24"/>
      <w:lang w:eastAsia="nb-NO"/>
    </w:rPr>
  </w:style>
  <w:style w:type="paragraph" w:styleId="Footer">
    <w:name w:val="footer"/>
    <w:basedOn w:val="Normal"/>
    <w:link w:val="FooterChar"/>
    <w:uiPriority w:val="99"/>
    <w:rsid w:val="00E40590"/>
    <w:pPr>
      <w:tabs>
        <w:tab w:val="center" w:pos="4536"/>
        <w:tab w:val="right" w:pos="9072"/>
      </w:tabs>
    </w:pPr>
  </w:style>
  <w:style w:type="character" w:customStyle="1" w:styleId="FooterChar">
    <w:name w:val="Footer Char"/>
    <w:basedOn w:val="DefaultParagraphFont"/>
    <w:link w:val="Footer"/>
    <w:uiPriority w:val="99"/>
    <w:rsid w:val="00E40590"/>
    <w:rPr>
      <w:rFonts w:ascii="Times New Roman" w:eastAsia="Times New Roman" w:hAnsi="Times New Roman" w:cs="Times New Roman"/>
      <w:sz w:val="24"/>
      <w:szCs w:val="24"/>
      <w:lang w:eastAsia="nb-NO"/>
    </w:rPr>
  </w:style>
  <w:style w:type="table" w:styleId="TableGrid">
    <w:name w:val="Table Grid"/>
    <w:basedOn w:val="TableNormal"/>
    <w:uiPriority w:val="99"/>
    <w:rsid w:val="00E40590"/>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E4059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40590"/>
    <w:rPr>
      <w:rFonts w:asciiTheme="majorHAnsi" w:eastAsiaTheme="majorEastAsia" w:hAnsiTheme="majorHAnsi" w:cstheme="majorBidi"/>
      <w:i/>
      <w:iCs/>
      <w:color w:val="4F81BD" w:themeColor="accent1"/>
      <w:spacing w:val="15"/>
      <w:sz w:val="24"/>
      <w:szCs w:val="24"/>
      <w:lang w:eastAsia="nb-NO"/>
    </w:rPr>
  </w:style>
  <w:style w:type="paragraph" w:styleId="BalloonText">
    <w:name w:val="Balloon Text"/>
    <w:basedOn w:val="Normal"/>
    <w:link w:val="BalloonTextChar"/>
    <w:uiPriority w:val="99"/>
    <w:semiHidden/>
    <w:unhideWhenUsed/>
    <w:rsid w:val="00E40590"/>
    <w:rPr>
      <w:rFonts w:ascii="Tahoma" w:hAnsi="Tahoma" w:cs="Tahoma"/>
      <w:sz w:val="16"/>
      <w:szCs w:val="16"/>
    </w:rPr>
  </w:style>
  <w:style w:type="character" w:customStyle="1" w:styleId="BalloonTextChar">
    <w:name w:val="Balloon Text Char"/>
    <w:basedOn w:val="DefaultParagraphFont"/>
    <w:link w:val="BalloonText"/>
    <w:uiPriority w:val="99"/>
    <w:semiHidden/>
    <w:rsid w:val="00E40590"/>
    <w:rPr>
      <w:rFonts w:ascii="Tahoma" w:eastAsia="Times New Roman" w:hAnsi="Tahoma" w:cs="Tahoma"/>
      <w:sz w:val="16"/>
      <w:szCs w:val="16"/>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90"/>
    <w:pPr>
      <w:spacing w:after="0" w:line="240" w:lineRule="auto"/>
    </w:pPr>
    <w:rPr>
      <w:rFonts w:ascii="Times New Roman" w:eastAsia="Times New Roman" w:hAnsi="Times New Roman" w:cs="Times New Roman"/>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0590"/>
    <w:pPr>
      <w:tabs>
        <w:tab w:val="center" w:pos="4536"/>
        <w:tab w:val="right" w:pos="9072"/>
      </w:tabs>
    </w:pPr>
  </w:style>
  <w:style w:type="character" w:customStyle="1" w:styleId="HeaderChar">
    <w:name w:val="Header Char"/>
    <w:basedOn w:val="DefaultParagraphFont"/>
    <w:link w:val="Header"/>
    <w:uiPriority w:val="99"/>
    <w:rsid w:val="00E40590"/>
    <w:rPr>
      <w:rFonts w:ascii="Times New Roman" w:eastAsia="Times New Roman" w:hAnsi="Times New Roman" w:cs="Times New Roman"/>
      <w:sz w:val="24"/>
      <w:szCs w:val="24"/>
      <w:lang w:eastAsia="nb-NO"/>
    </w:rPr>
  </w:style>
  <w:style w:type="paragraph" w:styleId="Footer">
    <w:name w:val="footer"/>
    <w:basedOn w:val="Normal"/>
    <w:link w:val="FooterChar"/>
    <w:uiPriority w:val="99"/>
    <w:rsid w:val="00E40590"/>
    <w:pPr>
      <w:tabs>
        <w:tab w:val="center" w:pos="4536"/>
        <w:tab w:val="right" w:pos="9072"/>
      </w:tabs>
    </w:pPr>
  </w:style>
  <w:style w:type="character" w:customStyle="1" w:styleId="FooterChar">
    <w:name w:val="Footer Char"/>
    <w:basedOn w:val="DefaultParagraphFont"/>
    <w:link w:val="Footer"/>
    <w:uiPriority w:val="99"/>
    <w:rsid w:val="00E40590"/>
    <w:rPr>
      <w:rFonts w:ascii="Times New Roman" w:eastAsia="Times New Roman" w:hAnsi="Times New Roman" w:cs="Times New Roman"/>
      <w:sz w:val="24"/>
      <w:szCs w:val="24"/>
      <w:lang w:eastAsia="nb-NO"/>
    </w:rPr>
  </w:style>
  <w:style w:type="table" w:styleId="TableGrid">
    <w:name w:val="Table Grid"/>
    <w:basedOn w:val="TableNormal"/>
    <w:uiPriority w:val="99"/>
    <w:rsid w:val="00E40590"/>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E4059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40590"/>
    <w:rPr>
      <w:rFonts w:asciiTheme="majorHAnsi" w:eastAsiaTheme="majorEastAsia" w:hAnsiTheme="majorHAnsi" w:cstheme="majorBidi"/>
      <w:i/>
      <w:iCs/>
      <w:color w:val="4F81BD" w:themeColor="accent1"/>
      <w:spacing w:val="15"/>
      <w:sz w:val="24"/>
      <w:szCs w:val="24"/>
      <w:lang w:eastAsia="nb-NO"/>
    </w:rPr>
  </w:style>
  <w:style w:type="paragraph" w:styleId="BalloonText">
    <w:name w:val="Balloon Text"/>
    <w:basedOn w:val="Normal"/>
    <w:link w:val="BalloonTextChar"/>
    <w:uiPriority w:val="99"/>
    <w:semiHidden/>
    <w:unhideWhenUsed/>
    <w:rsid w:val="00E40590"/>
    <w:rPr>
      <w:rFonts w:ascii="Tahoma" w:hAnsi="Tahoma" w:cs="Tahoma"/>
      <w:sz w:val="16"/>
      <w:szCs w:val="16"/>
    </w:rPr>
  </w:style>
  <w:style w:type="character" w:customStyle="1" w:styleId="BalloonTextChar">
    <w:name w:val="Balloon Text Char"/>
    <w:basedOn w:val="DefaultParagraphFont"/>
    <w:link w:val="BalloonText"/>
    <w:uiPriority w:val="99"/>
    <w:semiHidden/>
    <w:rsid w:val="00E40590"/>
    <w:rPr>
      <w:rFonts w:ascii="Tahoma" w:eastAsia="Times New Roman" w:hAnsi="Tahoma" w:cs="Tahoma"/>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EE5EF-5CE0-4B6D-BD93-0532E56FC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FF725DB0.dotm</Template>
  <TotalTime>0</TotalTime>
  <Pages>5</Pages>
  <Words>1142</Words>
  <Characters>6053</Characters>
  <Application>Microsoft Office Word</Application>
  <DocSecurity>0</DocSecurity>
  <Lines>50</Lines>
  <Paragraphs>14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UiB</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 Westhrin</dc:creator>
  <cp:lastModifiedBy>Randi Heimvik</cp:lastModifiedBy>
  <cp:revision>2</cp:revision>
  <cp:lastPrinted>2014-04-04T11:52:00Z</cp:lastPrinted>
  <dcterms:created xsi:type="dcterms:W3CDTF">2014-04-22T08:17:00Z</dcterms:created>
  <dcterms:modified xsi:type="dcterms:W3CDTF">2014-04-22T08:17:00Z</dcterms:modified>
</cp:coreProperties>
</file>